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3C" w:rsidRPr="008B3123" w:rsidRDefault="00E9233C" w:rsidP="00E9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7780" cy="571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3C" w:rsidRPr="008B3123" w:rsidRDefault="00E9233C" w:rsidP="00E923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1EBF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2C1EBF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ГОРИЗОНТАЛЬНАЯ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ленточная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АНКЕРНАЯ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ЛИНИЯ</w:t>
      </w:r>
    </w:p>
    <w:p w:rsidR="002C1EBF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</w:t>
      </w:r>
      <w:r w:rsidR="002C1EBF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защиты от падения с высоты</w:t>
      </w:r>
    </w:p>
    <w:p w:rsidR="00E9233C" w:rsidRPr="002C1EBF" w:rsidRDefault="00E9233C" w:rsidP="002C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«МОБИ-ТЕЙП</w:t>
      </w:r>
      <w:r w:rsidR="00CC4C7D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35</w:t>
      </w:r>
      <w:r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CC4C7D" w:rsidRPr="002C1E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«МОБИ-ТЕЙП 50»</w:t>
      </w:r>
    </w:p>
    <w:p w:rsidR="00E9233C" w:rsidRPr="001D25B6" w:rsidRDefault="00E9233C" w:rsidP="00E9233C">
      <w:pPr>
        <w:pStyle w:val="a9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9233C" w:rsidRPr="00035786" w:rsidRDefault="00E9233C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E9233C" w:rsidRPr="00035786" w:rsidRDefault="00E9233C" w:rsidP="00035786">
      <w:pPr>
        <w:pStyle w:val="a9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233C" w:rsidRPr="00035786" w:rsidRDefault="00E9233C" w:rsidP="0003578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Горизонтальная ленточная анкерная линия «МОБИ-ТЕЙП»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высоты.</w:t>
      </w:r>
    </w:p>
    <w:p w:rsidR="00E9233C" w:rsidRPr="00035786" w:rsidRDefault="00E9233C" w:rsidP="00035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«МОБИ-ТЕЙП»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E9233C" w:rsidRPr="00035786" w:rsidRDefault="00E9233C" w:rsidP="0003578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anchor</w:t>
      </w:r>
      <w:proofErr w:type="spellEnd"/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proofErr w:type="spellEnd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перила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горизонтов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некрутых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уклонов;</w:t>
      </w:r>
    </w:p>
    <w:p w:rsidR="00E9233C" w:rsidRDefault="00E9233C" w:rsidP="0003578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слеклайн</w:t>
      </w:r>
      <w:proofErr w:type="spellEnd"/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(SLACKLINE)</w:t>
      </w:r>
      <w:r w:rsid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спортсменов.</w:t>
      </w:r>
    </w:p>
    <w:p w:rsidR="00035786" w:rsidRPr="00035786" w:rsidRDefault="00035786" w:rsidP="000357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035786" w:rsidRDefault="00035786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7D" w:rsidRPr="00035786" w:rsidRDefault="00CC4C7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035786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16FB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035786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="006916FB" w:rsidRPr="00691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16FB" w:rsidRPr="0069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</w:p>
    <w:p w:rsidR="003120CD" w:rsidRPr="00035786" w:rsidRDefault="008E12D6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9815" cy="3152775"/>
            <wp:effectExtent l="0" t="0" r="0" b="0"/>
            <wp:docPr id="1" name="Рисунок 1" descr="Горизонтальная ленточная анкерная линия МОБИ-ТЭЙП 35 (на одного пользовател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зонтальная ленточная анкерная линия МОБИ-ТЭЙП 35 (на одного пользователя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6880" b="5539"/>
                    <a:stretch/>
                  </pic:blipFill>
                  <pic:spPr bwMode="auto">
                    <a:xfrm>
                      <a:off x="0" y="0"/>
                      <a:ext cx="3600000" cy="31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33C" w:rsidRPr="00035786" w:rsidRDefault="00832C61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Горизонтальная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ленточная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анкерная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линия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«МОБИ-ТЕЙП»</w:t>
      </w:r>
      <w:r w:rsidR="00035786" w:rsidRPr="000357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9233C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33C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из:</w:t>
      </w:r>
    </w:p>
    <w:tbl>
      <w:tblPr>
        <w:tblW w:w="5000" w:type="pct"/>
        <w:tblLook w:val="04A0"/>
      </w:tblPr>
      <w:tblGrid>
        <w:gridCol w:w="959"/>
        <w:gridCol w:w="7458"/>
        <w:gridCol w:w="2003"/>
      </w:tblGrid>
      <w:tr w:rsidR="00832C61" w:rsidRPr="00035786" w:rsidTr="00CE7B6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35786"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260C42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троп-ветвь ленточная для гибкой анкерной линии 35 мм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Строп-ветвь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ленточная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C4C7D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  <w:r w:rsidR="00CE7B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5935E6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35786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требованию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260C42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умка-баул 11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Сумка-баул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260C42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РЭТЧЕТ шириной 38 мм (механизм натяжения)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РЭТЧЕТ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шириной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E712C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E712C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(механизм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натяжения)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0D493E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260C42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Короткий хвостик для Слэк-лока или Рэтчета (шириной 35 мм)" w:history="1"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Короткий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хвостик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для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Слэк-лока</w:t>
              </w:r>
              <w:proofErr w:type="spellEnd"/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Рэтчета</w:t>
              </w:r>
              <w:proofErr w:type="spellEnd"/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(шириной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  <w:r w:rsidR="00035786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32C61" w:rsidRPr="00035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0D493E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260C42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Карабин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соединительный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РАПИД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ОВАЛ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сталь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70</w:t>
              </w:r>
              <w:r w:rsidR="00035786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D493E" w:rsidRPr="0003578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832C61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C7D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C61" w:rsidRPr="00035786" w:rsidTr="00CE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0D493E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5935E6" w:rsidP="00C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 w:rsidR="00035786" w:rsidRPr="0003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  <w:r w:rsidR="00035786" w:rsidRPr="0003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Хард</w:t>
            </w:r>
            <w:proofErr w:type="spellEnd"/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E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2C61" w:rsidRPr="00035786" w:rsidRDefault="00CC4C7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93E" w:rsidRPr="0003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D493E" w:rsidRPr="00035786" w:rsidRDefault="000D493E" w:rsidP="00B41E4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040673" w:rsidRPr="00035786" w:rsidRDefault="003120CD" w:rsidP="00B41E43">
      <w:pPr>
        <w:pStyle w:val="a3"/>
        <w:spacing w:before="0" w:beforeAutospacing="0" w:after="0" w:afterAutospacing="0"/>
        <w:ind w:firstLine="567"/>
        <w:jc w:val="both"/>
      </w:pPr>
      <w:r w:rsidRPr="00035786">
        <w:rPr>
          <w:color w:val="000000"/>
        </w:rPr>
        <w:t>Анкерной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линией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служит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полиамидная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статическая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высокопрочная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лента,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прикрепляемая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точке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анкерного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крепления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напрямую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посредством</w:t>
      </w:r>
      <w:r w:rsidR="00035786" w:rsidRPr="00035786">
        <w:rPr>
          <w:color w:val="000000"/>
        </w:rPr>
        <w:t xml:space="preserve"> </w:t>
      </w:r>
      <w:proofErr w:type="spellStart"/>
      <w:r w:rsidR="00D45FEF" w:rsidRPr="00035786">
        <w:rPr>
          <w:color w:val="000000"/>
        </w:rPr>
        <w:t>шаклов</w:t>
      </w:r>
      <w:proofErr w:type="spellEnd"/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или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элементу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конструкции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на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которой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предстоит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работать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посредством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анкерных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петель,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которые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входят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в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комплект</w:t>
      </w:r>
      <w:r w:rsidRPr="00035786">
        <w:rPr>
          <w:color w:val="000000"/>
        </w:rPr>
        <w:t>.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Для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регулирования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длины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ленты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и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натяжения</w:t>
      </w:r>
      <w:r w:rsidR="00035786" w:rsidRPr="00035786">
        <w:rPr>
          <w:color w:val="000000"/>
        </w:rPr>
        <w:t xml:space="preserve"> </w:t>
      </w:r>
      <w:r w:rsidR="00D45FEF" w:rsidRPr="00035786">
        <w:rPr>
          <w:color w:val="000000"/>
        </w:rPr>
        <w:t>её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используется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натяжной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механизм</w:t>
      </w:r>
      <w:r w:rsidR="00035786" w:rsidRPr="00035786">
        <w:rPr>
          <w:color w:val="000000"/>
        </w:rPr>
        <w:t xml:space="preserve"> </w:t>
      </w:r>
      <w:r w:rsidRPr="00035786">
        <w:rPr>
          <w:color w:val="000000"/>
        </w:rPr>
        <w:t>РЭТЧЕТ.</w:t>
      </w:r>
      <w:r w:rsidR="00035786" w:rsidRPr="00035786">
        <w:rPr>
          <w:i/>
          <w:iCs/>
          <w:color w:val="333333"/>
        </w:rPr>
        <w:t xml:space="preserve"> </w:t>
      </w:r>
      <w:r w:rsidR="00040673" w:rsidRPr="00035786">
        <w:t>Это</w:t>
      </w:r>
      <w:r w:rsidR="00035786" w:rsidRPr="00035786">
        <w:t xml:space="preserve"> </w:t>
      </w:r>
      <w:r w:rsidR="00040673" w:rsidRPr="00035786">
        <w:t>шарнирный</w:t>
      </w:r>
      <w:r w:rsidR="00035786" w:rsidRPr="00035786">
        <w:t xml:space="preserve"> </w:t>
      </w:r>
      <w:r w:rsidR="00040673" w:rsidRPr="00035786">
        <w:t>храповой</w:t>
      </w:r>
      <w:r w:rsidR="00035786" w:rsidRPr="00035786">
        <w:t xml:space="preserve"> </w:t>
      </w:r>
      <w:r w:rsidR="00040673" w:rsidRPr="00035786">
        <w:t>механизм</w:t>
      </w:r>
      <w:r w:rsidR="00035786" w:rsidRPr="00035786">
        <w:t xml:space="preserve"> </w:t>
      </w:r>
      <w:r w:rsidR="00040673" w:rsidRPr="00035786">
        <w:t>для</w:t>
      </w:r>
      <w:r w:rsidR="00035786" w:rsidRPr="00035786">
        <w:t xml:space="preserve"> </w:t>
      </w:r>
      <w:r w:rsidR="00040673" w:rsidRPr="00035786">
        <w:t>натяжения</w:t>
      </w:r>
      <w:r w:rsidR="00035786" w:rsidRPr="00035786">
        <w:t xml:space="preserve"> </w:t>
      </w:r>
      <w:r w:rsidR="00B41E43">
        <w:t>слэклайна.</w:t>
      </w:r>
    </w:p>
    <w:p w:rsidR="00040673" w:rsidRPr="00035786" w:rsidRDefault="00040673" w:rsidP="00B41E43">
      <w:pPr>
        <w:pStyle w:val="a3"/>
        <w:spacing w:before="0" w:beforeAutospacing="0" w:after="0" w:afterAutospacing="0"/>
        <w:ind w:firstLine="567"/>
        <w:jc w:val="both"/>
      </w:pPr>
      <w:r w:rsidRPr="00035786">
        <w:t>Механизм</w:t>
      </w:r>
      <w:r w:rsidR="00035786" w:rsidRPr="00035786">
        <w:t xml:space="preserve"> </w:t>
      </w:r>
      <w:r w:rsidRPr="00035786">
        <w:t>рассчитан</w:t>
      </w:r>
      <w:r w:rsidR="00035786" w:rsidRPr="00035786">
        <w:t xml:space="preserve"> </w:t>
      </w:r>
      <w:r w:rsidRPr="00035786">
        <w:t>для</w:t>
      </w:r>
      <w:r w:rsidR="00035786" w:rsidRPr="00035786">
        <w:t xml:space="preserve"> </w:t>
      </w:r>
      <w:r w:rsidRPr="00035786">
        <w:t>работы</w:t>
      </w:r>
      <w:r w:rsidR="00035786" w:rsidRPr="00035786">
        <w:t xml:space="preserve"> </w:t>
      </w:r>
      <w:r w:rsidRPr="00035786">
        <w:t>на</w:t>
      </w:r>
      <w:r w:rsidR="00035786" w:rsidRPr="00035786">
        <w:t xml:space="preserve"> </w:t>
      </w:r>
      <w:r w:rsidRPr="00035786">
        <w:t>высоких</w:t>
      </w:r>
      <w:r w:rsidR="00035786" w:rsidRPr="00035786">
        <w:t xml:space="preserve"> </w:t>
      </w:r>
      <w:r w:rsidRPr="00035786">
        <w:t>натяжениях</w:t>
      </w:r>
      <w:r w:rsidR="00035786" w:rsidRPr="00035786">
        <w:t xml:space="preserve"> </w:t>
      </w:r>
      <w:r w:rsidRPr="00035786">
        <w:t>и</w:t>
      </w:r>
      <w:r w:rsidR="00035786" w:rsidRPr="00035786">
        <w:t xml:space="preserve"> </w:t>
      </w:r>
      <w:r w:rsidRPr="00035786">
        <w:t>имеет</w:t>
      </w:r>
      <w:r w:rsidR="00035786" w:rsidRPr="00035786">
        <w:t xml:space="preserve"> </w:t>
      </w:r>
      <w:r w:rsidRPr="00035786">
        <w:t>усиленную</w:t>
      </w:r>
      <w:r w:rsidR="00035786" w:rsidRPr="00035786">
        <w:t xml:space="preserve"> </w:t>
      </w:r>
      <w:r w:rsidRPr="00035786">
        <w:t>конструкцию.</w:t>
      </w:r>
      <w:r w:rsidR="00035786" w:rsidRPr="00035786">
        <w:t xml:space="preserve"> </w:t>
      </w:r>
      <w:r w:rsidR="006E712C" w:rsidRPr="00035786">
        <w:rPr>
          <w:color w:val="333333"/>
          <w:shd w:val="clear" w:color="auto" w:fill="FFFFFF"/>
        </w:rPr>
        <w:t>Применяемые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стяжные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механизмы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или</w:t>
      </w:r>
      <w:r w:rsidR="00035786" w:rsidRPr="00035786">
        <w:rPr>
          <w:color w:val="333333"/>
          <w:shd w:val="clear" w:color="auto" w:fill="FFFFFF"/>
        </w:rPr>
        <w:t xml:space="preserve"> </w:t>
      </w:r>
      <w:proofErr w:type="spellStart"/>
      <w:r w:rsidR="006E712C" w:rsidRPr="00035786">
        <w:rPr>
          <w:color w:val="333333"/>
          <w:shd w:val="clear" w:color="auto" w:fill="FFFFFF"/>
        </w:rPr>
        <w:t>Ретчеты</w:t>
      </w:r>
      <w:proofErr w:type="spellEnd"/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очень</w:t>
      </w:r>
      <w:r w:rsidR="00035786" w:rsidRPr="00035786">
        <w:rPr>
          <w:color w:val="333333"/>
          <w:shd w:val="clear" w:color="auto" w:fill="FFFFFF"/>
        </w:rPr>
        <w:t xml:space="preserve"> </w:t>
      </w:r>
      <w:r w:rsidR="006E712C" w:rsidRPr="00035786">
        <w:rPr>
          <w:color w:val="333333"/>
          <w:shd w:val="clear" w:color="auto" w:fill="FFFFFF"/>
        </w:rPr>
        <w:t>надежны.</w:t>
      </w:r>
    </w:p>
    <w:p w:rsidR="001D27EF" w:rsidRPr="00035786" w:rsidRDefault="006E712C" w:rsidP="00B41E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Номинальное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стягивающее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усилие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(максимально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допустимая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рабочая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нагрузка),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2" w:tooltip="РЭТЧЕТ шириной 38 мм (механизм натяжения)" w:history="1">
        <w:proofErr w:type="spellStart"/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РЭТЧЕТов</w:t>
        </w:r>
        <w:proofErr w:type="spellEnd"/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шириной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или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(механизм</w:t>
        </w:r>
        <w:r w:rsidR="00035786"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натяжения)</w:t>
        </w:r>
      </w:hyperlink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D493E" w:rsidRPr="00035786" w:rsidRDefault="000D493E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rStyle w:val="a5"/>
          <w:color w:val="333333"/>
        </w:rPr>
        <w:t>Карабин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соединительный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РАПИД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«</w:t>
      </w:r>
      <w:proofErr w:type="spellStart"/>
      <w:r w:rsidRPr="00035786">
        <w:rPr>
          <w:rStyle w:val="a5"/>
          <w:color w:val="333333"/>
        </w:rPr>
        <w:t>Крок</w:t>
      </w:r>
      <w:proofErr w:type="spellEnd"/>
      <w:r w:rsidRPr="00035786">
        <w:rPr>
          <w:rStyle w:val="a5"/>
          <w:color w:val="333333"/>
        </w:rPr>
        <w:t>»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представляет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собой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незамкнутую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овальную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скобу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из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стального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прута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диаметром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10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концевой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резьбой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М12.</w:t>
      </w:r>
      <w:r w:rsidR="00035786" w:rsidRPr="00035786">
        <w:rPr>
          <w:color w:val="333333"/>
        </w:rPr>
        <w:t xml:space="preserve"> </w:t>
      </w:r>
      <w:proofErr w:type="spellStart"/>
      <w:r w:rsidRPr="00035786">
        <w:rPr>
          <w:color w:val="333333"/>
        </w:rPr>
        <w:t>РАПИДы</w:t>
      </w:r>
      <w:proofErr w:type="spellEnd"/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«</w:t>
      </w:r>
      <w:proofErr w:type="spellStart"/>
      <w:r w:rsidRPr="00035786">
        <w:rPr>
          <w:color w:val="333333"/>
        </w:rPr>
        <w:t>Крок</w:t>
      </w:r>
      <w:proofErr w:type="spellEnd"/>
      <w:r w:rsidRPr="00035786">
        <w:rPr>
          <w:color w:val="333333"/>
        </w:rPr>
        <w:t>»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выпускаются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четырёх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модификациях: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овал,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треугольник,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полукруг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и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полуовал.</w:t>
      </w:r>
    </w:p>
    <w:p w:rsidR="000D493E" w:rsidRPr="00035786" w:rsidRDefault="000D493E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color w:val="333333"/>
        </w:rPr>
        <w:t>Замыкающим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элементом</w:t>
      </w:r>
      <w:r w:rsidR="00035786" w:rsidRPr="00035786">
        <w:rPr>
          <w:color w:val="333333"/>
        </w:rPr>
        <w:t xml:space="preserve"> </w:t>
      </w:r>
      <w:r w:rsidRPr="00035786">
        <w:rPr>
          <w:rStyle w:val="a5"/>
          <w:color w:val="333333"/>
        </w:rPr>
        <w:t>карабина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соединительного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РАПИД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является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муфта-замок,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выполненная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также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из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стального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шестигранника.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Закрывается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муфта-замок</w:t>
      </w:r>
      <w:r w:rsidR="00357860" w:rsidRPr="00420864">
        <w:rPr>
          <w:color w:val="333333"/>
        </w:rPr>
        <w:t xml:space="preserve"> </w:t>
      </w:r>
      <w:r w:rsidRPr="00035786">
        <w:rPr>
          <w:color w:val="333333"/>
        </w:rPr>
        <w:t>накручиванием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шестигранника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резьбовую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часть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скобы.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При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этом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для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предохранения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муфты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от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раскручивания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резьбовое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соединение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выполнено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с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начальным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«натягом»,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для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большей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надёжности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в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конце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муфту-замок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карабина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необходимо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затянуть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гаечным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ключом.</w:t>
      </w:r>
    </w:p>
    <w:p w:rsidR="001D27EF" w:rsidRPr="00035786" w:rsidRDefault="001D27EF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color w:val="333333"/>
        </w:rPr>
        <w:t>Соответствует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ЕН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362–2008.</w:t>
      </w:r>
    </w:p>
    <w:p w:rsidR="000D493E" w:rsidRPr="00035786" w:rsidRDefault="000D493E" w:rsidP="00B41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5786">
        <w:rPr>
          <w:color w:val="333333"/>
        </w:rPr>
        <w:t>Разрывная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нагрузка</w:t>
      </w:r>
      <w:r w:rsidR="00035786" w:rsidRPr="00035786">
        <w:rPr>
          <w:color w:val="333333"/>
        </w:rPr>
        <w:t xml:space="preserve"> </w:t>
      </w:r>
      <w:r w:rsidRPr="00035786">
        <w:rPr>
          <w:rStyle w:val="a5"/>
          <w:color w:val="333333"/>
        </w:rPr>
        <w:t>карабина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соединительного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РАПИД</w:t>
      </w:r>
      <w:r w:rsidR="00035786" w:rsidRPr="00035786">
        <w:rPr>
          <w:rStyle w:val="a5"/>
          <w:color w:val="333333"/>
        </w:rPr>
        <w:t xml:space="preserve"> </w:t>
      </w:r>
      <w:r w:rsidRPr="00035786">
        <w:rPr>
          <w:rStyle w:val="a5"/>
          <w:color w:val="333333"/>
        </w:rPr>
        <w:t>KROK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не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менее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70</w:t>
      </w:r>
      <w:r w:rsidR="00035786" w:rsidRPr="00035786">
        <w:rPr>
          <w:color w:val="333333"/>
        </w:rPr>
        <w:t xml:space="preserve"> </w:t>
      </w:r>
      <w:r w:rsidRPr="00035786">
        <w:rPr>
          <w:color w:val="333333"/>
        </w:rPr>
        <w:t>кН.</w:t>
      </w:r>
    </w:p>
    <w:p w:rsidR="000D493E" w:rsidRPr="00035786" w:rsidRDefault="000D493E" w:rsidP="00123BDD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</w:rPr>
        <w:t>Величина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</w:rPr>
        <w:t>раскрытия: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не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менее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13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мм</w:t>
      </w:r>
    </w:p>
    <w:p w:rsidR="000D493E" w:rsidRPr="00035786" w:rsidRDefault="000D493E" w:rsidP="00123BDD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</w:rPr>
        <w:t>Вес: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165</w:t>
      </w:r>
      <w:r w:rsidR="00035786"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5786">
        <w:rPr>
          <w:rStyle w:val="a4"/>
          <w:rFonts w:ascii="Times New Roman" w:hAnsi="Times New Roman" w:cs="Times New Roman"/>
          <w:color w:val="333333"/>
          <w:sz w:val="24"/>
          <w:szCs w:val="24"/>
        </w:rPr>
        <w:t>г</w:t>
      </w:r>
    </w:p>
    <w:p w:rsidR="001D27EF" w:rsidRPr="00035786" w:rsidRDefault="001D27EF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Направляющая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r w:rsid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анкерный</w:t>
      </w:r>
      <w:r w:rsid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полиэстеровой</w:t>
      </w:r>
      <w:proofErr w:type="spellEnd"/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2,2</w:t>
      </w:r>
      <w:r w:rsidR="00123BDD" w:rsidRP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</w:t>
      </w:r>
      <w:r w:rsidR="00123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712C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оэффициент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удлинения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10%.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Прочность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варьируется: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35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="00B41E43" w:rsidRPr="00B41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3000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кгс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</w:t>
      </w:r>
      <w:r w:rsidR="00035786"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</w:t>
      </w:r>
    </w:p>
    <w:p w:rsidR="001D27EF" w:rsidRPr="00035786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разрывная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нагрузка,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="00B41E43" w:rsidRPr="00B41E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5000</w:t>
      </w:r>
      <w:r w:rsidR="00035786"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кгс</w:t>
      </w:r>
    </w:p>
    <w:p w:rsidR="001D27EF" w:rsidRPr="00B41E43" w:rsidRDefault="001D27EF" w:rsidP="00123BDD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41E4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105</w:t>
      </w:r>
      <w:r w:rsidR="00035786"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41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</w:p>
    <w:p w:rsidR="000D493E" w:rsidRPr="00035786" w:rsidRDefault="000D493E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Анкерный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многослойный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Хард</w:t>
      </w:r>
      <w:proofErr w:type="spellEnd"/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двупетельный</w:t>
      </w:r>
      <w:proofErr w:type="spellEnd"/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многослойный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плоский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широкого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спектра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применения.</w:t>
      </w:r>
    </w:p>
    <w:p w:rsidR="000D493E" w:rsidRPr="00035786" w:rsidRDefault="000D493E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стойкости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истиранию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трёхслойным,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петли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ленточного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двухслойными,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зауженными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защищены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протектором.</w:t>
      </w:r>
    </w:p>
    <w:p w:rsidR="000D493E" w:rsidRPr="00035786" w:rsidRDefault="000D493E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Анкерный</w:t>
      </w:r>
      <w:r w:rsidR="00035786"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строп</w:t>
      </w:r>
      <w:r w:rsidR="00035786"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proofErr w:type="spellStart"/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Хард</w:t>
      </w:r>
      <w:proofErr w:type="spellEnd"/>
      <w:r w:rsidRPr="000357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изготавливается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грузовой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полиэстеровой</w:t>
      </w:r>
      <w:proofErr w:type="spellEnd"/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длиной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</w:p>
    <w:p w:rsidR="000D493E" w:rsidRPr="00035786" w:rsidRDefault="000D493E" w:rsidP="00123BDD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Разрывное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усилие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оттяжки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менее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="00035786"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кН</w:t>
      </w:r>
    </w:p>
    <w:p w:rsidR="003120CD" w:rsidRDefault="003120CD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переноски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C35E47" w:rsidRPr="00C35E47" w:rsidRDefault="00C35E47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E4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ВНИМАНИЕ! </w:t>
      </w:r>
      <w:hyperlink r:id="rId13" w:tgtFrame="_blank" w:tooltip="Карабин соединительный РАПИД ОВАЛ сталь 70 кН" w:history="1">
        <w:r w:rsidRPr="00C35E47">
          <w:rPr>
            <w:rStyle w:val="a6"/>
            <w:rFonts w:ascii="Times New Roman" w:hAnsi="Times New Roman" w:cs="Times New Roman"/>
            <w:color w:val="DD4B39"/>
            <w:sz w:val="24"/>
            <w:szCs w:val="24"/>
            <w:shd w:val="clear" w:color="auto" w:fill="FFFFFF"/>
          </w:rPr>
          <w:t>Карабин соединительный РАПИД ОВАЛ </w:t>
        </w:r>
      </w:hyperlink>
      <w:r w:rsidRPr="00C35E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входящий в состав поставки, допускается заменять монтажной скобой</w:t>
      </w:r>
      <w:r w:rsidRPr="00C35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C35E47">
        <w:rPr>
          <w:rFonts w:ascii="Times New Roman" w:hAnsi="Times New Roman" w:cs="Times New Roman"/>
          <w:color w:val="DD4B39"/>
          <w:sz w:val="24"/>
          <w:szCs w:val="24"/>
        </w:rPr>
        <w:fldChar w:fldCharType="begin"/>
      </w:r>
      <w:r w:rsidRPr="00C35E47">
        <w:rPr>
          <w:rFonts w:ascii="Times New Roman" w:hAnsi="Times New Roman" w:cs="Times New Roman"/>
          <w:color w:val="DD4B39"/>
          <w:sz w:val="24"/>
          <w:szCs w:val="24"/>
        </w:rPr>
        <w:instrText xml:space="preserve"> HYPERLINK "https://krok.biz/karabini/shakl-omega-24x12-s-koltsom-i-lentochnym-fiksatorom" \t "_blank" </w:instrText>
      </w:r>
      <w:r w:rsidRPr="00C35E47">
        <w:rPr>
          <w:rFonts w:ascii="Times New Roman" w:hAnsi="Times New Roman" w:cs="Times New Roman"/>
          <w:color w:val="DD4B39"/>
          <w:sz w:val="24"/>
          <w:szCs w:val="24"/>
        </w:rPr>
        <w:fldChar w:fldCharType="separate"/>
      </w:r>
      <w:r w:rsidRPr="00C35E47">
        <w:rPr>
          <w:rStyle w:val="a6"/>
          <w:rFonts w:ascii="Times New Roman" w:hAnsi="Times New Roman" w:cs="Times New Roman"/>
          <w:color w:val="DD4B39"/>
          <w:sz w:val="24"/>
          <w:szCs w:val="24"/>
        </w:rPr>
        <w:t>Шакл</w:t>
      </w:r>
      <w:proofErr w:type="spellEnd"/>
      <w:r w:rsidRPr="00C35E47">
        <w:rPr>
          <w:rStyle w:val="a6"/>
          <w:rFonts w:ascii="Times New Roman" w:hAnsi="Times New Roman" w:cs="Times New Roman"/>
          <w:color w:val="DD4B39"/>
          <w:sz w:val="24"/>
          <w:szCs w:val="24"/>
        </w:rPr>
        <w:t xml:space="preserve"> ОМЕГА 24×12 (нерж.) с кольцом и ленточным фиксатором</w:t>
      </w:r>
      <w:r w:rsidRPr="00C35E47">
        <w:rPr>
          <w:rFonts w:ascii="Times New Roman" w:hAnsi="Times New Roman" w:cs="Times New Roman"/>
          <w:color w:val="DD4B39"/>
          <w:sz w:val="24"/>
          <w:szCs w:val="24"/>
        </w:rPr>
        <w:fldChar w:fldCharType="end"/>
      </w:r>
      <w:r w:rsidRPr="00C35E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от ТМ KROK.</w:t>
      </w:r>
    </w:p>
    <w:p w:rsidR="00123BDD" w:rsidRPr="00035786" w:rsidRDefault="00123BDD" w:rsidP="00123B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123BDD" w:rsidRDefault="003120CD" w:rsidP="00123B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035786"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эксплуатации</w:t>
      </w:r>
    </w:p>
    <w:p w:rsidR="00123BDD" w:rsidRDefault="00123BDD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FEF" w:rsidRPr="00035786" w:rsidRDefault="00D45FEF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Cs/>
          <w:sz w:val="24"/>
          <w:szCs w:val="24"/>
        </w:rPr>
        <w:t>Перед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использованием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данного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снаряжения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Вы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должны: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эксплуатации.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специальную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тренировку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применению.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потенциальными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возможностями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изделия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ограничениями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применению.</w:t>
      </w:r>
    </w:p>
    <w:p w:rsidR="00D45FEF" w:rsidRPr="00357860" w:rsidRDefault="00D45FEF" w:rsidP="00357860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вероятность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возникновения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рисков,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связанных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применением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</w:t>
      </w:r>
      <w:r w:rsidR="00035786"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78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снаряжения.</w:t>
      </w:r>
    </w:p>
    <w:p w:rsidR="00D45FEF" w:rsidRPr="00035786" w:rsidRDefault="00D45FEF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Cs/>
          <w:sz w:val="24"/>
          <w:szCs w:val="24"/>
        </w:rPr>
        <w:t>Игнорирование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этих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предупреждений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может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привести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серьёзным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травмам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даже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смерти.</w:t>
      </w:r>
    </w:p>
    <w:p w:rsidR="00D45FEF" w:rsidRPr="00035786" w:rsidRDefault="00D45FEF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0CD" w:rsidRPr="009400F6" w:rsidRDefault="003120CD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0F6">
        <w:rPr>
          <w:rFonts w:ascii="Times New Roman" w:hAnsi="Times New Roman" w:cs="Times New Roman"/>
          <w:bCs/>
          <w:sz w:val="24"/>
          <w:szCs w:val="24"/>
        </w:rPr>
        <w:t>Для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временно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устанавливаемой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горизонтальной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анкерной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линии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FEF" w:rsidRPr="009400F6">
        <w:rPr>
          <w:rFonts w:ascii="Times New Roman" w:hAnsi="Times New Roman" w:cs="Times New Roman"/>
          <w:bCs/>
          <w:sz w:val="24"/>
          <w:szCs w:val="24"/>
        </w:rPr>
        <w:t>«МОБИ-ТЕЙП»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применять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правильные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способы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и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настоящие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по</w:t>
      </w:r>
      <w:r w:rsidR="00035786" w:rsidRPr="0094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0F6">
        <w:rPr>
          <w:rFonts w:ascii="Times New Roman" w:hAnsi="Times New Roman" w:cs="Times New Roman"/>
          <w:bCs/>
          <w:sz w:val="24"/>
          <w:szCs w:val="24"/>
        </w:rPr>
        <w:t>применению.</w:t>
      </w:r>
    </w:p>
    <w:p w:rsidR="003120CD" w:rsidRPr="00420864" w:rsidRDefault="003120CD" w:rsidP="00940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Правильными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являются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только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которые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изображены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неперечёркнутых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фотографиях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или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картинках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и/или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которых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изображения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черепа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костей.</w:t>
      </w:r>
    </w:p>
    <w:p w:rsidR="009400F6" w:rsidRPr="009400F6" w:rsidRDefault="009400F6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97" w:rsidRPr="00035786" w:rsidRDefault="0096529C" w:rsidP="0094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76997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очки</w:t>
      </w:r>
    </w:p>
    <w:p w:rsidR="009400F6" w:rsidRDefault="009400F6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997" w:rsidRPr="00035786" w:rsidRDefault="00876997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«МОБИ-ТЕЙП»,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(концевые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промежуточные),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795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16415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</w:p>
    <w:p w:rsidR="00876997" w:rsidRPr="00035786" w:rsidRDefault="00876997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Анкерное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работника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является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пригодным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(согласно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пункта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101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Правил),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выдерживает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нагрузку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Точки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крепления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присоединения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двух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работников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выдерживать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нагрузку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24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добавляется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каждого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дополнительного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работника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(например,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горизонтальных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гибких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400F6" w:rsidRPr="009400F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26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28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четыр</w:t>
      </w:r>
      <w:r w:rsidR="00123BDD">
        <w:rPr>
          <w:rFonts w:ascii="Times New Roman" w:hAnsi="Times New Roman" w:cs="Times New Roman"/>
          <w:sz w:val="24"/>
          <w:szCs w:val="24"/>
        </w:rPr>
        <w:t>ё</w:t>
      </w:r>
      <w:r w:rsidRPr="00035786">
        <w:rPr>
          <w:rFonts w:ascii="Times New Roman" w:hAnsi="Times New Roman" w:cs="Times New Roman"/>
          <w:sz w:val="24"/>
          <w:szCs w:val="24"/>
        </w:rPr>
        <w:t>х).</w:t>
      </w:r>
    </w:p>
    <w:p w:rsidR="001D27EF" w:rsidRPr="00035786" w:rsidRDefault="001D27EF" w:rsidP="009400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Default="003614F2" w:rsidP="0094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горизонтальной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(перил)</w:t>
      </w:r>
    </w:p>
    <w:p w:rsidR="009400F6" w:rsidRPr="009400F6" w:rsidRDefault="009400F6" w:rsidP="009400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EF" w:rsidRPr="00035786" w:rsidRDefault="001D27EF" w:rsidP="009400F6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Наклон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направляющей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линии</w:t>
      </w:r>
      <w:r w:rsidR="00940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должен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превышать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</w:rPr>
        <w:t>7°.</w:t>
      </w:r>
    </w:p>
    <w:p w:rsidR="00F04D5D" w:rsidRPr="009400F6" w:rsidRDefault="00F04D5D" w:rsidP="009400F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Размещать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направляющая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тёрлось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абразивные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падении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035786">
        <w:rPr>
          <w:rFonts w:ascii="Times New Roman" w:hAnsi="Times New Roman" w:cs="Times New Roman"/>
          <w:sz w:val="24"/>
          <w:szCs w:val="24"/>
        </w:rPr>
        <w:t>пользователя,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035786">
        <w:rPr>
          <w:rFonts w:ascii="Times New Roman" w:hAnsi="Times New Roman" w:cs="Times New Roman"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96529C" w:rsidRPr="00035786">
        <w:rPr>
          <w:rFonts w:ascii="Times New Roman" w:hAnsi="Times New Roman" w:cs="Times New Roman"/>
          <w:sz w:val="24"/>
          <w:szCs w:val="24"/>
        </w:rPr>
        <w:t>соединительный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тёрся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абразивные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перегибы.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ряду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причин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сделать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невозможно,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абразивно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устойчивые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стропы,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позволяющие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воздействие.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Предпочтительно,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располагалась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выше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уж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уровне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выше,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безопаснее.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Использование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анкерных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линий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расположенных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ниже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ступней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пользователя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допускается!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Это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учитывать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желании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пользователя,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используя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линию,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приподняться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над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её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уровнем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помощью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bCs/>
          <w:sz w:val="24"/>
          <w:szCs w:val="24"/>
        </w:rPr>
        <w:t>подмащивания</w:t>
      </w:r>
      <w:proofErr w:type="spellEnd"/>
      <w:r w:rsidRPr="00035786">
        <w:rPr>
          <w:rFonts w:ascii="Times New Roman" w:hAnsi="Times New Roman" w:cs="Times New Roman"/>
          <w:bCs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Такое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делать</w:t>
      </w:r>
      <w:r w:rsidR="00035786" w:rsidRPr="00035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Cs/>
          <w:sz w:val="24"/>
          <w:szCs w:val="24"/>
        </w:rPr>
        <w:t>запрещается!</w:t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D5D" w:rsidRPr="00035786" w:rsidRDefault="0096529C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прикрепления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вначале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закрепить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выбранной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опоре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протектор.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крепится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стволу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дерева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столбу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помощью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самозажимной</w:t>
      </w:r>
      <w:r w:rsidR="00035786" w:rsidRPr="0003578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пряжкой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входят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полотна.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6529C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Внимание!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Обращайте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внимание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то,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чтобы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петля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навески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образовывала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приемлемый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угол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не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теряла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достаточной</w:t>
      </w:r>
      <w:r w:rsidR="00035786"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прочности:</w:t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035786" w:rsidRDefault="00F04D5D" w:rsidP="009400F6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0" cy="2074573"/>
            <wp:effectExtent l="0" t="0" r="0" b="0"/>
            <wp:docPr id="25" name="Рисунок 25" descr="Грузоподъёмность стропа уменьшается с ростом угла между ветвями стр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рузоподъёмность стропа уменьшается с ростом угла между ветвями строп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Длины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протектора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зависимости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геометрических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размеров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опоры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рисунке</w:t>
      </w:r>
      <w:r w:rsidR="00035786"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3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ниже:</w:t>
      </w:r>
    </w:p>
    <w:p w:rsidR="00F04D5D" w:rsidRPr="00035786" w:rsidRDefault="00F04D5D" w:rsidP="0003578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4D5D" w:rsidRPr="009400F6" w:rsidRDefault="00876997" w:rsidP="009400F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конец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6529C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направляющей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линии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посредством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Рапида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анкерного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выбранных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точек.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противоположной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точке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анкерный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493E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Рапид-овал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хвостиком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04D5D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Ретчетом</w:t>
      </w:r>
      <w:proofErr w:type="spellEnd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Рапид-овал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заменить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шаклом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омегообразной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формой.</w:t>
      </w:r>
    </w:p>
    <w:p w:rsidR="007154BD" w:rsidRPr="009400F6" w:rsidRDefault="007154BD" w:rsidP="009400F6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имеет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омегаобразную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запирающ</w:t>
      </w:r>
      <w:r w:rsidR="005935E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юся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резьбовым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шкворнем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ушком.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того,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шкворень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выкрутился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прикладываемых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нему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переменно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вращательных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усилий,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ушко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шкворня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вварено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металлическое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которому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свою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очередь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пришит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хлястик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пряжкой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колец.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Обернув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затянув</w:t>
      </w:r>
      <w:r w:rsid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хлястик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шакла</w:t>
      </w:r>
      <w:proofErr w:type="spellEnd"/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присоединённой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петли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анкерного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стропа,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хлястик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</w:t>
      </w:r>
      <w:r w:rsid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выкручиванию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шкворня.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вваренное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удобно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вкручивать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выкручивать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шкворень</w:t>
      </w:r>
      <w:r w:rsidR="00035786"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шакла</w:t>
      </w:r>
      <w:proofErr w:type="spellEnd"/>
      <w:r w:rsidRPr="009400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935E6" w:rsidRPr="00035786" w:rsidRDefault="005935E6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000" cy="3060000"/>
            <wp:effectExtent l="0" t="0" r="0" b="0"/>
            <wp:docPr id="4" name="Рисунок 4" descr="https://krok.biz/image/cache/catalog/2018/sistemy_zashchity/ankernaya_liniya_mobi-teyp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k.biz/image/cache/catalog/2018/sistemy_zashchity/ankernaya_liniya_mobi-teyp_2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E6" w:rsidRPr="00420864" w:rsidRDefault="005935E6" w:rsidP="00706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используйте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кроме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шаклов</w:t>
      </w:r>
      <w:proofErr w:type="spellEnd"/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рапидов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иные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соединительные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карабины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присоединения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анкерных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петель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линии.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таких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присоединениях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такие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карабины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выдерживают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гораздо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меньшие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нагрузки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из-за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перераспределения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векторов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нагрузок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скобе</w:t>
      </w:r>
      <w:r w:rsidR="00035786"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карабина.</w:t>
      </w:r>
    </w:p>
    <w:p w:rsidR="007154BD" w:rsidRPr="00035786" w:rsidRDefault="007154BD" w:rsidP="0070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035786" w:rsidRDefault="00876997" w:rsidP="007063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Перила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(анкерная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линия)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натягиваются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свободным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концом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ветви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заведённой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12C"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человеком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каких-либо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приспособлений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приложения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каких-либо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усилий.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убедиться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направляющая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6E712C" w:rsidRPr="00035786">
        <w:rPr>
          <w:rFonts w:ascii="Times New Roman" w:hAnsi="Times New Roman" w:cs="Times New Roman"/>
          <w:sz w:val="24"/>
          <w:szCs w:val="24"/>
        </w:rPr>
        <w:t>линии</w:t>
      </w:r>
      <w:r w:rsidR="0070636C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натянут</w:t>
      </w:r>
      <w:r w:rsidR="003614F2"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образом,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провис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середины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перил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подвешенной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массе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провисают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середине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пролёта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300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мм.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035786" w:rsidRDefault="00876997" w:rsidP="0003578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411200"/>
            <wp:effectExtent l="0" t="0" r="0" b="0"/>
            <wp:docPr id="12" name="Рисунок 10" descr="https://krok.biz/info/images/731t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nfo/images/731t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97" w:rsidRPr="0070636C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997" w:rsidRPr="00420864" w:rsidRDefault="00876997" w:rsidP="0070636C">
      <w:pPr>
        <w:pStyle w:val="a9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пролёта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должна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быть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более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метров.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Если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0636C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вам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необходимы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перила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большей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длины,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необходимо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использовать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промежуточные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анкерные</w:t>
      </w:r>
      <w:r w:rsidR="00035786"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точки.</w:t>
      </w:r>
    </w:p>
    <w:p w:rsidR="00876997" w:rsidRPr="00035786" w:rsidRDefault="00876997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CD" w:rsidRPr="00035786" w:rsidRDefault="003120CD" w:rsidP="00706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Присоединение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перилам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(направляющей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14F2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линии)</w:t>
      </w:r>
    </w:p>
    <w:p w:rsidR="0070636C" w:rsidRDefault="0070636C" w:rsidP="00706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035786" w:rsidRDefault="003614F2" w:rsidP="00706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35»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36C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потребителя.</w:t>
      </w:r>
      <w:r w:rsid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«МОБИ-ТЕЙП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50»</w:t>
      </w:r>
      <w:r w:rsidR="00035786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36C" w:rsidRPr="00940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</w:t>
      </w:r>
      <w:r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35786" w:rsidRPr="0094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</w:p>
    <w:p w:rsidR="003614F2" w:rsidRPr="00420864" w:rsidRDefault="003614F2" w:rsidP="0070636C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Перила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должны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использоваться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для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подвешивания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снаряжения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(инструментов,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оборудования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т.</w:t>
      </w:r>
      <w:r w:rsidR="00035786" w:rsidRPr="004208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864">
        <w:rPr>
          <w:rFonts w:ascii="Times New Roman" w:hAnsi="Times New Roman" w:cs="Times New Roman"/>
          <w:b/>
          <w:color w:val="FF0000"/>
          <w:sz w:val="24"/>
          <w:szCs w:val="24"/>
        </w:rPr>
        <w:t>д.).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CD" w:rsidRPr="00035786" w:rsidRDefault="003120CD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присоединения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амортизатор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(стандарт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355)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страховочной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привязью,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предназначенной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защиты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падения.</w:t>
      </w:r>
    </w:p>
    <w:p w:rsidR="003120CD" w:rsidRPr="00035786" w:rsidRDefault="003120CD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натянутыми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перилами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достаточным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того,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срыва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ударился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препятствие,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площадку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035786"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землю.</w:t>
      </w:r>
    </w:p>
    <w:p w:rsidR="003120CD" w:rsidRDefault="003120CD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самостраховочного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(уса),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(обратитесь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амортизатора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срабатывания),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страховочной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привязи).</w:t>
      </w:r>
    </w:p>
    <w:p w:rsidR="0070636C" w:rsidRPr="00035786" w:rsidRDefault="0070636C" w:rsidP="00183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70636C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40000" cy="250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5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6C" w:rsidRDefault="0070636C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возможную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перил.</w:t>
      </w:r>
    </w:p>
    <w:p w:rsidR="003120CD" w:rsidRPr="00035786" w:rsidRDefault="003120CD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страховки.</w:t>
      </w:r>
    </w:p>
    <w:p w:rsidR="003120CD" w:rsidRPr="00035786" w:rsidRDefault="003120CD" w:rsidP="000101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демпфера,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выбиралась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удвоенной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рывка,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нагрузок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анкерные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точки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зависимости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плечами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крепления,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определяемых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процентах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(%)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рывка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440"/>
        <w:gridCol w:w="440"/>
        <w:gridCol w:w="439"/>
        <w:gridCol w:w="439"/>
        <w:gridCol w:w="439"/>
        <w:gridCol w:w="439"/>
        <w:gridCol w:w="439"/>
        <w:gridCol w:w="546"/>
        <w:gridCol w:w="546"/>
        <w:gridCol w:w="546"/>
        <w:gridCol w:w="546"/>
        <w:gridCol w:w="546"/>
        <w:gridCol w:w="656"/>
      </w:tblGrid>
      <w:tr w:rsidR="003120CD" w:rsidRPr="00010116" w:rsidTr="00125FF8"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плечами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крепления,</w:t>
            </w:r>
            <w:r w:rsidR="00035786"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3120CD" w:rsidRPr="00010116" w:rsidTr="00125FF8"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lastRenderedPageBreak/>
              <w:drawing>
                <wp:inline distT="0" distB="0" distL="0" distR="0">
                  <wp:extent cx="2376000" cy="893376"/>
                  <wp:effectExtent l="0" t="0" r="0" b="0"/>
                  <wp:docPr id="6" name="Рисунок 6" descr="Угол между плечами крепления">
                    <a:hlinkClick xmlns:a="http://schemas.openxmlformats.org/drawingml/2006/main" r:id="rId19" tooltip="&quot;Угол между плечами креп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гол между плечами крепления">
                            <a:hlinkClick r:id="rId19" tooltip="&quot;Угол между плечами креп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89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010116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</w:tr>
    </w:tbl>
    <w:p w:rsidR="003120CD" w:rsidRPr="00035786" w:rsidRDefault="003120CD" w:rsidP="000101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035786" w:rsidRDefault="003120CD" w:rsidP="00227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стропа.</w:t>
      </w:r>
    </w:p>
    <w:p w:rsidR="003120CD" w:rsidRPr="00420864" w:rsidRDefault="003120CD" w:rsidP="00227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Ввиду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того,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срабатывания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демпфера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постоянная,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определяется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максимальной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линии,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укорачивании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пролёта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провисания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будет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чуть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увеличиваться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(см.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таблицу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2).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провисания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зависимости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длине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контрольного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=const</w:t>
      </w:r>
      <w:proofErr w:type="spellEnd"/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(длины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срабатывания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демпфера)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испытаниях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(лента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шириной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мм;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срабатывания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=390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мм;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страховочного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рывка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035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=540</w:t>
      </w:r>
      <w:r w:rsidR="00035786"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924"/>
        <w:gridCol w:w="546"/>
        <w:gridCol w:w="546"/>
        <w:gridCol w:w="656"/>
        <w:gridCol w:w="656"/>
        <w:gridCol w:w="656"/>
        <w:gridCol w:w="656"/>
        <w:gridCol w:w="656"/>
        <w:gridCol w:w="656"/>
      </w:tblGrid>
      <w:tr w:rsidR="003120CD" w:rsidRPr="00227CEC" w:rsidTr="00125FF8">
        <w:tc>
          <w:tcPr>
            <w:tcW w:w="4422" w:type="dxa"/>
            <w:vMerge w:val="restart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гибкой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горизонтальной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анкерной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линии,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7263" w:type="dxa"/>
            <w:gridSpan w:val="9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концевыми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структурными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анкерами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3120CD" w:rsidRPr="00227CEC" w:rsidTr="00125FF8">
        <w:tc>
          <w:tcPr>
            <w:tcW w:w="4422" w:type="dxa"/>
            <w:vMerge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700000" cy="738000"/>
                  <wp:effectExtent l="0" t="0" r="0" b="0"/>
                  <wp:docPr id="7" name="Рисунок 7" descr="https://krok.biz/info/images/753t.png">
                    <a:hlinkClick xmlns:a="http://schemas.openxmlformats.org/drawingml/2006/main" r:id="rId2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nfo/images/753t.png">
                            <a:hlinkClick r:id="rId2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3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227CEC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227CEC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227CEC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noProof/>
                <w:color w:val="002F9D"/>
                <w:lang w:eastAsia="ru-RU"/>
              </w:rPr>
              <w:drawing>
                <wp:inline distT="0" distB="0" distL="0" distR="0">
                  <wp:extent cx="2700000" cy="711000"/>
                  <wp:effectExtent l="0" t="0" r="0" b="0"/>
                  <wp:docPr id="8" name="Рисунок 8" descr="https://krok.biz/info/images/754t.png">
                    <a:hlinkClick xmlns:a="http://schemas.openxmlformats.org/drawingml/2006/main" r:id="rId2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rok.biz/info/images/754t.png">
                            <a:hlinkClick r:id="rId2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страховочного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C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=const</w:t>
            </w:r>
            <w:proofErr w:type="spellEnd"/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3120CD" w:rsidRPr="00227CEC" w:rsidTr="00125FF8">
        <w:tc>
          <w:tcPr>
            <w:tcW w:w="4422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срабатывания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компенсатора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рывка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  <w:r w:rsidRPr="00227CE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K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35786"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0CD" w:rsidRPr="00227CEC" w:rsidRDefault="003120CD" w:rsidP="0003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</w:tbl>
    <w:p w:rsidR="003120CD" w:rsidRPr="0025556E" w:rsidRDefault="003120CD" w:rsidP="00255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фиксированная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стропа.</w:t>
      </w:r>
    </w:p>
    <w:p w:rsidR="003120CD" w:rsidRPr="00420864" w:rsidRDefault="003120CD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Ввиду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того,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срабатывания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демпфера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постоянная,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определяется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максимальной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длиной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линии,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укорачивании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пролёта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провисания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будет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чуть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увеличиваться.</w:t>
      </w:r>
    </w:p>
    <w:p w:rsidR="003120CD" w:rsidRPr="00420864" w:rsidRDefault="003120CD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Указанные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таблицах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рассчитаны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проведении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контрольных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испытаний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(при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падении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100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кг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груза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глубину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2,5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м)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могут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меняться,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зависимости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реальных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условий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эксплуатации.</w:t>
      </w:r>
    </w:p>
    <w:p w:rsidR="0025556E" w:rsidRDefault="0025556E" w:rsidP="00255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2880000" cy="1221120"/>
            <wp:effectExtent l="0" t="0" r="0" b="0"/>
            <wp:docPr id="9" name="Рисунок 9" descr="https://krok.biz/info/images/755t.pn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rok.biz/info/images/755t.pn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2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56E" w:rsidRDefault="0025556E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отсоединением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ослабить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натяжение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тяговый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РЭТЧЕТа</w:t>
      </w:r>
      <w:proofErr w:type="spellEnd"/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градусов.</w:t>
      </w:r>
    </w:p>
    <w:p w:rsidR="003120CD" w:rsidRPr="00420864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Снятие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натяжение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перил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зависшими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людьми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жизни!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Зависших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необходимо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предварительно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отсоединить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</w:t>
      </w:r>
      <w:r w:rsidR="00035786"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208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перил.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предназначено.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Следите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тёрлось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абразивные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замасленной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среде!</w:t>
      </w:r>
    </w:p>
    <w:p w:rsidR="003120CD" w:rsidRPr="00035786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</w:p>
    <w:p w:rsidR="003120CD" w:rsidRDefault="003120CD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окончательную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035786"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</w:p>
    <w:p w:rsidR="00035786" w:rsidRPr="00035786" w:rsidRDefault="00035786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07" w:rsidRDefault="00A65C07" w:rsidP="0003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установки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снятия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линии</w:t>
      </w:r>
    </w:p>
    <w:p w:rsidR="00035786" w:rsidRPr="00B80BCA" w:rsidRDefault="00035786" w:rsidP="00B80B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C07" w:rsidRPr="00035786" w:rsidRDefault="00A65C07" w:rsidP="000357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УСТАНОВКА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1C5B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ленты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1C5B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91C5B"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Рэтчет</w:t>
      </w:r>
      <w:proofErr w:type="spellEnd"/>
      <w:r w:rsidRPr="000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35786" w:rsidRPr="00035786" w:rsidRDefault="00F91C5B" w:rsidP="00035786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3578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9625" cy="1275897"/>
            <wp:effectExtent l="19050" t="0" r="0" b="0"/>
            <wp:docPr id="2" name="Рисунок 7" descr="C:\Users\Пользователь\Downloads\slackline1_set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slackline1_setup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43" cy="12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86" w:rsidRPr="00035786" w:rsidRDefault="00035786" w:rsidP="00035786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35786" w:rsidRDefault="00A65C07" w:rsidP="00035786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</w:t>
      </w:r>
      <w:r w:rsidR="00035786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C5B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ленты</w:t>
      </w:r>
      <w:r w:rsidR="00035786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C5B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35786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1C5B"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Рэтчета</w:t>
      </w:r>
      <w:proofErr w:type="spellEnd"/>
      <w:r w:rsidRPr="0003578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65C07" w:rsidRPr="00035786" w:rsidRDefault="00A65C07" w:rsidP="000357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244600"/>
            <wp:effectExtent l="19050" t="0" r="0" b="0"/>
            <wp:docPr id="29" name="Рисунок 29" descr="снятие слэкла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ятие слэклайн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07" w:rsidRPr="00035786" w:rsidRDefault="00A65C07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035786" w:rsidRDefault="003614F2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Техническое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хранения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безопасной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перед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каждым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использованием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проводить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визуальный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её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частей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обнаружения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наличие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коррозии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другого,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что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влиять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системы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страховки.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осмотр: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механических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дефектов,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трещин,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коррозии,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деформации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повреждений.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Текстильных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надрывов,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разлохмаченности,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целостности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швов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швейных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строчек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стропов.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Ощупыванием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ленту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анкерной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длине.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позволит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обнаружить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участки,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(наличие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уплотнений,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повреждений,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неравномерностей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толщины,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изломов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оболочкой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т.д.).</w:t>
      </w:r>
    </w:p>
    <w:p w:rsidR="003614F2" w:rsidRPr="00073738" w:rsidRDefault="003614F2" w:rsidP="00073738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Убедитесь,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Ретчета</w:t>
      </w:r>
      <w:proofErr w:type="spellEnd"/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инородных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(песок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п.)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смазка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соприкосновения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5786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0372"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</w:t>
      </w:r>
      <w:r w:rsidRPr="00073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наличии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дефектов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металлических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текстильных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частей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либо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изношенности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чем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размера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поперечного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сечения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металлических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составных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частей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эксплуатация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ЗАПРЕЩАЕТСЯ!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786">
        <w:rPr>
          <w:rFonts w:ascii="Times New Roman" w:hAnsi="Times New Roman" w:cs="Times New Roman"/>
          <w:b/>
          <w:bCs/>
          <w:sz w:val="24"/>
          <w:szCs w:val="24"/>
        </w:rPr>
        <w:t>Степень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выявленных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повреждений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должна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оцениваться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точки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зрения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продолжения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необходи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мости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прекращения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зделия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4"/>
          <w:szCs w:val="24"/>
        </w:rPr>
        <w:t>отбраковки.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Отбраковочные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канатов: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хотя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сквозное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зависимости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характера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(надрез,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разрыв,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истирание,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термическое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т.п.);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зафиксированное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рывка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локальные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уплотнения,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изменения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диаметра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большую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меньшую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стороны;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lastRenderedPageBreak/>
        <w:t>расплавление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Pr="00035786">
        <w:rPr>
          <w:rFonts w:ascii="Times New Roman" w:hAnsi="Times New Roman" w:cs="Times New Roman"/>
          <w:sz w:val="24"/>
          <w:szCs w:val="24"/>
        </w:rPr>
        <w:t>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следы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веществ;</w:t>
      </w:r>
    </w:p>
    <w:p w:rsidR="003614F2" w:rsidRPr="00035786" w:rsidRDefault="003614F2" w:rsidP="00035786">
      <w:pPr>
        <w:pStyle w:val="a9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пятна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горюче-смазочных,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лакокрасочных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материалов,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</w:p>
    <w:p w:rsidR="00050372" w:rsidRPr="00035786" w:rsidRDefault="00050372" w:rsidP="0042086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38C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особое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внимание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уделять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надёжности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закрепления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направляющей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исправности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механизма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фиксации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возникновении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сомнений,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8C" w:rsidRPr="00035786">
        <w:rPr>
          <w:rFonts w:ascii="Times New Roman" w:hAnsi="Times New Roman" w:cs="Times New Roman"/>
          <w:sz w:val="24"/>
          <w:szCs w:val="24"/>
        </w:rPr>
        <w:t>Ретчеты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кроме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осмотра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пройти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проверку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испытанием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статической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нагрузкой.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подвесить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штатный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хвостик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заведя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ветвь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требуемом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конечной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петли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расстоянии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совершить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несколько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движений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рукоятью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Ретчета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создать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натяжение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земли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силой,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эквивалентной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035786">
        <w:rPr>
          <w:rFonts w:ascii="Times New Roman" w:hAnsi="Times New Roman" w:cs="Times New Roman"/>
          <w:sz w:val="24"/>
          <w:szCs w:val="24"/>
        </w:rPr>
        <w:t>12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длительностью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3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мин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±10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например,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подвесить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контрольный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груз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массой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8739C6" w:rsidRPr="00035786">
        <w:rPr>
          <w:rFonts w:ascii="Times New Roman" w:hAnsi="Times New Roman" w:cs="Times New Roman"/>
          <w:sz w:val="24"/>
          <w:szCs w:val="24"/>
        </w:rPr>
        <w:t>12</w:t>
      </w:r>
      <w:r w:rsidRPr="00035786">
        <w:rPr>
          <w:rFonts w:ascii="Times New Roman" w:hAnsi="Times New Roman" w:cs="Times New Roman"/>
          <w:sz w:val="24"/>
          <w:szCs w:val="24"/>
        </w:rPr>
        <w:t>00</w:t>
      </w:r>
      <w:r w:rsidR="00420864" w:rsidRPr="00420864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±10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кг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натяжитель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динамометром.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груз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удержан,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последующем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изъянов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выявлено,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дальнейшему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использованию.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конструктивных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элементах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зданий,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сооружений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других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которым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закреплён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канат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процессе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быть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обнаружены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разрушения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трещины.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испытаний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производитель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делегирует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компетентному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лицу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длительном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полугода,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Ретчет</w:t>
      </w:r>
      <w:proofErr w:type="spellEnd"/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подвергнуть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консервации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упаковать.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этого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вычищенное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высушенное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покрыть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консервационной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К-17</w:t>
      </w:r>
      <w:r w:rsidR="00035786" w:rsidRPr="000357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6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035786" w:rsidRPr="000357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10877</w:t>
      </w:r>
      <w:r w:rsidR="00420864" w:rsidRPr="00420864">
        <w:rPr>
          <w:rFonts w:ascii="Times New Roman" w:hAnsi="Times New Roman" w:cs="Times New Roman"/>
          <w:sz w:val="24"/>
          <w:szCs w:val="24"/>
        </w:rPr>
        <w:t>-</w:t>
      </w:r>
      <w:r w:rsidRPr="00035786">
        <w:rPr>
          <w:rFonts w:ascii="Times New Roman" w:hAnsi="Times New Roman" w:cs="Times New Roman"/>
          <w:sz w:val="24"/>
          <w:szCs w:val="24"/>
        </w:rPr>
        <w:t>76.</w:t>
      </w:r>
    </w:p>
    <w:p w:rsidR="0039638C" w:rsidRPr="00035786" w:rsidRDefault="0039638C" w:rsidP="00035786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Иногда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металлических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компонентов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появляются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лёгкой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ржавчины.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поверхностная,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можно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дальнейшем.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менее,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ржавчина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наносит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ущерб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прочности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нагружаемой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структуры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её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техническому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состоянию,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мешает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правильной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работе,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необходимо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немедленно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изъять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39638C" w:rsidRPr="00035786" w:rsidRDefault="0039638C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Другие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дополнительные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устройства,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используемые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совместно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(например,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страховочные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привязи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соединительные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стропа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карабины),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эксплуатируются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проходят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осмотр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согласно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соответствующих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паспортов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рекомендаций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3614F2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Анкерную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разрешается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любым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видом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транспорта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условии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защиты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устройства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механических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повреждений,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атмосферных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осадков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сред.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тщательно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вычистить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высушить,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шарниры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механизмов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смазать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индустриальным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машинным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маслом.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Очистка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должна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производиться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применением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мягких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щеток,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промывкой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водой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стиркой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мыльном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растворе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температуре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40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ºС.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стирки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тщательно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прополоскать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водой.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Применение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аппаратов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высокого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давления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для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удаления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песка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грязи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Намокшие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</w:t>
      </w:r>
      <w:r w:rsidRPr="00035786">
        <w:rPr>
          <w:rFonts w:ascii="Times New Roman" w:hAnsi="Times New Roman" w:cs="Times New Roman"/>
          <w:sz w:val="24"/>
          <w:szCs w:val="24"/>
        </w:rPr>
        <w:t>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следует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высушивать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атмосферных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условиях,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избегая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прямого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попадания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солнечных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лучей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тени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помещении,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стороне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огня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источников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тепла.</w:t>
      </w:r>
    </w:p>
    <w:p w:rsidR="003614F2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Использовать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нормальных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климатических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9638C" w:rsidRPr="00035786">
        <w:rPr>
          <w:rFonts w:ascii="Times New Roman" w:hAnsi="Times New Roman" w:cs="Times New Roman"/>
          <w:sz w:val="24"/>
          <w:szCs w:val="24"/>
        </w:rPr>
        <w:t>условиях.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Хранить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сухом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помещении,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оберегать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воздействия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агрессивных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веществ.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</w:t>
      </w:r>
      <w:r w:rsidR="003614F2" w:rsidRPr="00035786">
        <w:rPr>
          <w:rFonts w:ascii="Times New Roman" w:hAnsi="Times New Roman" w:cs="Times New Roman"/>
          <w:sz w:val="24"/>
          <w:szCs w:val="24"/>
        </w:rPr>
        <w:t>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нельзя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хранить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подвешенном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витки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бухт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состоянии.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Гарантии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изготовителя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Работодатели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пользователи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принимают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себя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окончательную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ответственность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выбор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любого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рабочего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снаряжения.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Изготовитель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несёт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ответственности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нецелевое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неправильное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Качество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металлический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обеспечивает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сохранение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основных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характеристик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отсутствии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надлежащем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всего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его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зависит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интенсивности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3614F2" w:rsidRPr="00035786" w:rsidRDefault="0005037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име</w:t>
      </w:r>
      <w:r w:rsidRPr="00035786">
        <w:rPr>
          <w:rFonts w:ascii="Times New Roman" w:hAnsi="Times New Roman" w:cs="Times New Roman"/>
          <w:sz w:val="24"/>
          <w:szCs w:val="24"/>
        </w:rPr>
        <w:t>ю</w:t>
      </w:r>
      <w:r w:rsidR="003614F2" w:rsidRPr="00035786">
        <w:rPr>
          <w:rFonts w:ascii="Times New Roman" w:hAnsi="Times New Roman" w:cs="Times New Roman"/>
          <w:sz w:val="24"/>
          <w:szCs w:val="24"/>
        </w:rPr>
        <w:t>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гарантии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использовании.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Назначенный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ресурс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так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установлен.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исключительных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случаях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вам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придётся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выбраковывать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после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первого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использования,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это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зависит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того,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как,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где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какой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интенсивностью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использовали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lastRenderedPageBreak/>
        <w:t>(жёсткие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условия,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острые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края,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экстремальные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температуры,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воздействие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химических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веществ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п.).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Намокание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особенно,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последующим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замораживанием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охлаждении,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может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стать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причиной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появления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внутренних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повреждений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кристаллами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льда.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Загрязнение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песком,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грязью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приводит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только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поверхностному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износу,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повреждению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сердечника,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куда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загрязнения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попадают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сквозь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3614F2"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Ультрафиолетовое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излучение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является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фактором,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постепенно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снижающим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прочность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материала,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которого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изготовлены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ленты</w:t>
      </w:r>
      <w:r w:rsidR="003614F2" w:rsidRPr="00035786">
        <w:rPr>
          <w:rFonts w:ascii="Times New Roman" w:hAnsi="Times New Roman" w:cs="Times New Roman"/>
          <w:sz w:val="24"/>
          <w:szCs w:val="24"/>
        </w:rPr>
        <w:t>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Лента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анкерной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линии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имеет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ограниченный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службы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даже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том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случае,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если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просто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лежит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3614F2" w:rsidRPr="00035786">
        <w:rPr>
          <w:rFonts w:ascii="Times New Roman" w:hAnsi="Times New Roman" w:cs="Times New Roman"/>
          <w:sz w:val="24"/>
          <w:szCs w:val="24"/>
        </w:rPr>
        <w:t>складе.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Примерный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службы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="00050372" w:rsidRPr="00035786">
        <w:rPr>
          <w:rFonts w:ascii="Times New Roman" w:hAnsi="Times New Roman" w:cs="Times New Roman"/>
          <w:sz w:val="24"/>
          <w:szCs w:val="24"/>
        </w:rPr>
        <w:t>лент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регулярном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использовании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года.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редком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трёх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лет!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Гарантийный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—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более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пяти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лет.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остальные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комплектующие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составляет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12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месяцев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дня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продажи.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дефекты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выявленные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потребителем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возникшие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вине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изготовителя,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обязуется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устранить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течение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одного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месяца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дня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получения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рекламации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самого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изделия.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устранения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гарантийных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дефектов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входит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в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срок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гарантии.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Гарантийные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обязательства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изделия,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потребителем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либо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нарушением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правил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транспортировки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хранения,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также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имеющие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износ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или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механические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повреждения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инородными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предметами.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8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Комплектность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свидетельство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5786" w:rsidRPr="0003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786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>Изделие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проверено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на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соответствие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нормативно-технической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документации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и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признано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годным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к</w:t>
      </w:r>
      <w:r w:rsidR="00035786" w:rsidRPr="00035786">
        <w:rPr>
          <w:rFonts w:ascii="Times New Roman" w:hAnsi="Times New Roman" w:cs="Times New Roman"/>
          <w:sz w:val="24"/>
          <w:szCs w:val="24"/>
        </w:rPr>
        <w:t xml:space="preserve"> </w:t>
      </w:r>
      <w:r w:rsidRPr="00035786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3614F2" w:rsidRPr="00035786" w:rsidRDefault="003614F2" w:rsidP="0003578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продажи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партии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изделий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одного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перечисление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присвоенных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заводских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номеров,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входящих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035786"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партию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35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035786"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F2" w:rsidRPr="00035786" w:rsidRDefault="003614F2" w:rsidP="0003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035786"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035786"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35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3614F2" w:rsidRPr="00035786" w:rsidRDefault="003614F2" w:rsidP="000357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F2" w:rsidRPr="00357860" w:rsidRDefault="003614F2" w:rsidP="000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86">
        <w:rPr>
          <w:rFonts w:ascii="Times New Roman" w:hAnsi="Times New Roman" w:cs="Times New Roman"/>
          <w:sz w:val="24"/>
          <w:szCs w:val="24"/>
        </w:rPr>
        <w:br w:type="page"/>
      </w:r>
      <w:r w:rsidRPr="00357860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на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к</w:t>
      </w:r>
      <w:r w:rsidR="00035786" w:rsidRPr="0035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60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3614F2" w:rsidRPr="008739C6" w:rsidRDefault="003614F2" w:rsidP="003614F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3614F2" w:rsidRPr="008739C6" w:rsidTr="0025556E">
        <w:trPr>
          <w:cantSplit/>
          <w:trHeight w:val="696"/>
        </w:trPr>
        <w:tc>
          <w:tcPr>
            <w:tcW w:w="817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3614F2" w:rsidRPr="008739C6" w:rsidRDefault="003614F2" w:rsidP="00255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035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3614F2" w:rsidRPr="008739C6" w:rsidTr="0025556E">
        <w:trPr>
          <w:trHeight w:val="406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3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9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6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09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29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20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2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05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739C6" w:rsidTr="0025556E">
        <w:trPr>
          <w:trHeight w:val="411"/>
        </w:trPr>
        <w:tc>
          <w:tcPr>
            <w:tcW w:w="81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739C6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B3123" w:rsidTr="0025556E">
        <w:trPr>
          <w:trHeight w:val="411"/>
        </w:trPr>
        <w:tc>
          <w:tcPr>
            <w:tcW w:w="81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F2" w:rsidRPr="008B3123" w:rsidTr="0025556E">
        <w:trPr>
          <w:trHeight w:val="411"/>
        </w:trPr>
        <w:tc>
          <w:tcPr>
            <w:tcW w:w="81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14F2" w:rsidRPr="008B3123" w:rsidRDefault="003614F2" w:rsidP="00255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F2" w:rsidRPr="007F77C4" w:rsidRDefault="003614F2" w:rsidP="0036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4F2" w:rsidRPr="007F77C4" w:rsidSect="00B859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4DC"/>
    <w:multiLevelType w:val="multilevel"/>
    <w:tmpl w:val="2D3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278F"/>
    <w:multiLevelType w:val="multilevel"/>
    <w:tmpl w:val="B1A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4233"/>
    <w:multiLevelType w:val="multilevel"/>
    <w:tmpl w:val="B20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522B9"/>
    <w:multiLevelType w:val="multilevel"/>
    <w:tmpl w:val="A6F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400B"/>
    <w:multiLevelType w:val="multilevel"/>
    <w:tmpl w:val="666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46804"/>
    <w:multiLevelType w:val="hybridMultilevel"/>
    <w:tmpl w:val="6EA6329E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59D0"/>
    <w:multiLevelType w:val="hybridMultilevel"/>
    <w:tmpl w:val="89F2A36A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1641"/>
    <w:multiLevelType w:val="multilevel"/>
    <w:tmpl w:val="11A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5627A"/>
    <w:multiLevelType w:val="multilevel"/>
    <w:tmpl w:val="42F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E7597"/>
    <w:multiLevelType w:val="multilevel"/>
    <w:tmpl w:val="DF5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0261B"/>
    <w:multiLevelType w:val="multilevel"/>
    <w:tmpl w:val="21CA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04070"/>
    <w:multiLevelType w:val="multilevel"/>
    <w:tmpl w:val="9EB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6207F"/>
    <w:multiLevelType w:val="hybridMultilevel"/>
    <w:tmpl w:val="CEA40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76B9"/>
    <w:multiLevelType w:val="multilevel"/>
    <w:tmpl w:val="F2C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60C5C"/>
    <w:multiLevelType w:val="hybridMultilevel"/>
    <w:tmpl w:val="A7641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CD"/>
    <w:rsid w:val="00010116"/>
    <w:rsid w:val="00035786"/>
    <w:rsid w:val="00040673"/>
    <w:rsid w:val="00050372"/>
    <w:rsid w:val="00073738"/>
    <w:rsid w:val="000D493E"/>
    <w:rsid w:val="00123BDD"/>
    <w:rsid w:val="00125FF8"/>
    <w:rsid w:val="00183BF3"/>
    <w:rsid w:val="001D27EF"/>
    <w:rsid w:val="00227CEC"/>
    <w:rsid w:val="0025556E"/>
    <w:rsid w:val="00260C42"/>
    <w:rsid w:val="002C1EBF"/>
    <w:rsid w:val="003120CD"/>
    <w:rsid w:val="00357860"/>
    <w:rsid w:val="003614F2"/>
    <w:rsid w:val="0039638C"/>
    <w:rsid w:val="00420864"/>
    <w:rsid w:val="0053020E"/>
    <w:rsid w:val="005935E6"/>
    <w:rsid w:val="006916FB"/>
    <w:rsid w:val="006E712C"/>
    <w:rsid w:val="006F2285"/>
    <w:rsid w:val="0070636C"/>
    <w:rsid w:val="007154BD"/>
    <w:rsid w:val="007E6848"/>
    <w:rsid w:val="00832C61"/>
    <w:rsid w:val="008739C6"/>
    <w:rsid w:val="00876997"/>
    <w:rsid w:val="008E12D6"/>
    <w:rsid w:val="009138D0"/>
    <w:rsid w:val="009400F6"/>
    <w:rsid w:val="0096529C"/>
    <w:rsid w:val="009901E0"/>
    <w:rsid w:val="00A65C07"/>
    <w:rsid w:val="00AD36C6"/>
    <w:rsid w:val="00B41E43"/>
    <w:rsid w:val="00B80BCA"/>
    <w:rsid w:val="00B8596D"/>
    <w:rsid w:val="00C35E47"/>
    <w:rsid w:val="00CC4C7D"/>
    <w:rsid w:val="00CE7B68"/>
    <w:rsid w:val="00D45FEF"/>
    <w:rsid w:val="00DF6B3E"/>
    <w:rsid w:val="00E9233C"/>
    <w:rsid w:val="00ED0859"/>
    <w:rsid w:val="00F04D5D"/>
    <w:rsid w:val="00F9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9"/>
  </w:style>
  <w:style w:type="paragraph" w:styleId="3">
    <w:name w:val="heading 3"/>
    <w:basedOn w:val="a"/>
    <w:link w:val="30"/>
    <w:uiPriority w:val="9"/>
    <w:qFormat/>
    <w:rsid w:val="00312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0CD"/>
    <w:rPr>
      <w:b/>
      <w:bCs/>
    </w:rPr>
  </w:style>
  <w:style w:type="character" w:customStyle="1" w:styleId="caps">
    <w:name w:val="caps"/>
    <w:basedOn w:val="a0"/>
    <w:rsid w:val="003120CD"/>
  </w:style>
  <w:style w:type="character" w:styleId="a5">
    <w:name w:val="Emphasis"/>
    <w:basedOn w:val="a0"/>
    <w:uiPriority w:val="20"/>
    <w:qFormat/>
    <w:rsid w:val="003120CD"/>
    <w:rPr>
      <w:i/>
      <w:iCs/>
    </w:rPr>
  </w:style>
  <w:style w:type="character" w:styleId="a6">
    <w:name w:val="Hyperlink"/>
    <w:basedOn w:val="a0"/>
    <w:uiPriority w:val="99"/>
    <w:semiHidden/>
    <w:unhideWhenUsed/>
    <w:rsid w:val="003120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233C"/>
    <w:pPr>
      <w:spacing w:after="0" w:line="240" w:lineRule="auto"/>
    </w:pPr>
  </w:style>
  <w:style w:type="character" w:customStyle="1" w:styleId="autocalc-product-price">
    <w:name w:val="autocalc-product-price"/>
    <w:basedOn w:val="a0"/>
    <w:rsid w:val="00832C61"/>
  </w:style>
  <w:style w:type="paragraph" w:styleId="aa">
    <w:name w:val="List Paragraph"/>
    <w:basedOn w:val="a"/>
    <w:uiPriority w:val="34"/>
    <w:qFormat/>
    <w:rsid w:val="00CC4C7D"/>
    <w:pPr>
      <w:ind w:left="720"/>
      <w:contextualSpacing/>
    </w:pPr>
  </w:style>
  <w:style w:type="character" w:customStyle="1" w:styleId="apple-converted-space">
    <w:name w:val="apple-converted-space"/>
    <w:basedOn w:val="a0"/>
    <w:rsid w:val="0039638C"/>
  </w:style>
  <w:style w:type="character" w:customStyle="1" w:styleId="40">
    <w:name w:val="Заголовок 4 Знак"/>
    <w:basedOn w:val="a0"/>
    <w:link w:val="4"/>
    <w:uiPriority w:val="9"/>
    <w:rsid w:val="00593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59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.biz/sumki-bauly-meshochki/sumka-baul" TargetMode="External"/><Relationship Id="rId13" Type="http://schemas.openxmlformats.org/officeDocument/2006/relationships/hyperlink" Target="https://krok.biz/karabini/karabin-soedinitelniy-nerzh-sta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krok.biz/info/images/753.png" TargetMode="External"/><Relationship Id="rId7" Type="http://schemas.openxmlformats.org/officeDocument/2006/relationships/hyperlink" Target="https://krok.biz/usi-petli-samostrahovki/strop-vetv-lentochnaya-35-mm" TargetMode="External"/><Relationship Id="rId12" Type="http://schemas.openxmlformats.org/officeDocument/2006/relationships/hyperlink" Target="https://krok.biz/slackline/retchet-shirinoy-35mm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krok.biz/info/images/755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ok.biz/info/images/731.jpg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rok.biz/karabini/karabin-soedinitelniy-nerzh-stal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s://krok.biz/info/images/754.png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krok.biz/slackline/korotkiy-hvostik-dlya-slek-loka-35mm" TargetMode="External"/><Relationship Id="rId19" Type="http://schemas.openxmlformats.org/officeDocument/2006/relationships/hyperlink" Target="https://krok.biz/info/images/75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ok.biz/slackline/retchet-shirinoy-35m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image" Target="media/image1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2018-01-27T16:52:00Z</dcterms:created>
  <dcterms:modified xsi:type="dcterms:W3CDTF">2019-03-06T06:30:00Z</dcterms:modified>
</cp:coreProperties>
</file>