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BC" w:rsidRPr="00E439BC" w:rsidRDefault="00E439BC" w:rsidP="00E439BC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439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7780" cy="5715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39BC" w:rsidRPr="00E439BC" w:rsidRDefault="00E439BC" w:rsidP="00E439BC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9BC" w:rsidRPr="00E439BC" w:rsidRDefault="00E439BC" w:rsidP="00E439B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  <w:r w:rsidRPr="00E439BC">
        <w:rPr>
          <w:rStyle w:val="a4"/>
          <w:rFonts w:ascii="Times New Roman" w:hAnsi="Times New Roman" w:cs="Times New Roman"/>
          <w:color w:val="000000"/>
          <w:sz w:val="32"/>
          <w:szCs w:val="32"/>
        </w:rPr>
        <w:t>ПАСПОРТ</w:t>
      </w:r>
    </w:p>
    <w:p w:rsidR="00D7512C" w:rsidRPr="00E439BC" w:rsidRDefault="00E62CA4" w:rsidP="00E43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62C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Анкерный</w:t>
      </w:r>
      <w:r w:rsidR="005A21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62C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</w:t>
      </w:r>
      <w:r w:rsidR="005A21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62C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r w:rsidR="005A21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62C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противовесом</w:t>
      </w:r>
      <w:r w:rsidR="005A21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62C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«Поддон»</w:t>
      </w:r>
    </w:p>
    <w:p w:rsidR="00E439BC" w:rsidRPr="00E439BC" w:rsidRDefault="00E439BC" w:rsidP="00E439BC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2D1" w:rsidRPr="007C682E" w:rsidRDefault="000902D1" w:rsidP="007C682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5A2147"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</w:t>
      </w:r>
      <w:r w:rsidR="005A2147"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7C682E" w:rsidRPr="007C682E" w:rsidRDefault="007C682E" w:rsidP="007C682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2D1" w:rsidRPr="007C682E" w:rsidRDefault="000902D1" w:rsidP="007C682E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82E">
        <w:rPr>
          <w:rFonts w:ascii="Times New Roman" w:hAnsi="Times New Roman" w:cs="Times New Roman"/>
          <w:sz w:val="24"/>
          <w:szCs w:val="24"/>
        </w:rPr>
        <w:t>Анкерный</w:t>
      </w:r>
      <w:r w:rsidR="005A2147" w:rsidRPr="007C682E">
        <w:rPr>
          <w:rFonts w:ascii="Times New Roman" w:hAnsi="Times New Roman" w:cs="Times New Roman"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sz w:val="24"/>
          <w:szCs w:val="24"/>
        </w:rPr>
        <w:t>пост</w:t>
      </w:r>
      <w:r w:rsidR="005A2147" w:rsidRPr="007C682E">
        <w:rPr>
          <w:rFonts w:ascii="Times New Roman" w:hAnsi="Times New Roman" w:cs="Times New Roman"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sz w:val="24"/>
          <w:szCs w:val="24"/>
        </w:rPr>
        <w:t>с</w:t>
      </w:r>
      <w:r w:rsidR="005A2147" w:rsidRPr="007C682E">
        <w:rPr>
          <w:rFonts w:ascii="Times New Roman" w:hAnsi="Times New Roman" w:cs="Times New Roman"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sz w:val="24"/>
          <w:szCs w:val="24"/>
        </w:rPr>
        <w:t>противовесом</w:t>
      </w:r>
      <w:r w:rsidR="005A2147" w:rsidRPr="007C682E">
        <w:rPr>
          <w:rFonts w:ascii="Times New Roman" w:hAnsi="Times New Roman" w:cs="Times New Roman"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sz w:val="24"/>
          <w:szCs w:val="24"/>
        </w:rPr>
        <w:t>«Поддон»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—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это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сборно-разборное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анкерное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устройство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для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применения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на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горизонтальных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поверхностях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(с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допустимым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отклонением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от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горизонтали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не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более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чем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на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5°).</w:t>
      </w:r>
    </w:p>
    <w:p w:rsidR="000902D1" w:rsidRPr="007C682E" w:rsidRDefault="000902D1" w:rsidP="007C682E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82E">
        <w:rPr>
          <w:rFonts w:ascii="Times New Roman" w:hAnsi="Times New Roman" w:cs="Times New Roman"/>
          <w:sz w:val="24"/>
          <w:szCs w:val="24"/>
        </w:rPr>
        <w:t>Анкерный</w:t>
      </w:r>
      <w:r w:rsidR="005A2147" w:rsidRPr="007C682E">
        <w:rPr>
          <w:rFonts w:ascii="Times New Roman" w:hAnsi="Times New Roman" w:cs="Times New Roman"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sz w:val="24"/>
          <w:szCs w:val="24"/>
        </w:rPr>
        <w:t>пост</w:t>
      </w:r>
      <w:r w:rsidR="005A2147" w:rsidRPr="007C682E">
        <w:rPr>
          <w:rFonts w:ascii="Times New Roman" w:hAnsi="Times New Roman" w:cs="Times New Roman"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sz w:val="24"/>
          <w:szCs w:val="24"/>
        </w:rPr>
        <w:t>«Поддон»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благодаря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большому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собственному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весу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и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высокой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силе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сцеплении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и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трения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его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1AFE">
        <w:rPr>
          <w:rFonts w:ascii="Times New Roman" w:hAnsi="Times New Roman" w:cs="Times New Roman"/>
          <w:bCs/>
          <w:sz w:val="24"/>
          <w:szCs w:val="24"/>
        </w:rPr>
        <w:t>четырёх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опорных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резиновых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плит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со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специальным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рельефом,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обеспечивает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защиту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от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падения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с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высоты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находящихся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на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плоском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монтажном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горизонте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или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плоской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крыше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одного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или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двух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работников.</w:t>
      </w:r>
    </w:p>
    <w:p w:rsidR="000902D1" w:rsidRDefault="000902D1" w:rsidP="007C682E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82E">
        <w:rPr>
          <w:rFonts w:ascii="Times New Roman" w:hAnsi="Times New Roman" w:cs="Times New Roman"/>
          <w:sz w:val="24"/>
          <w:szCs w:val="24"/>
        </w:rPr>
        <w:t>Анкерный</w:t>
      </w:r>
      <w:r w:rsidR="005A2147" w:rsidRPr="007C682E">
        <w:rPr>
          <w:rFonts w:ascii="Times New Roman" w:hAnsi="Times New Roman" w:cs="Times New Roman"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sz w:val="24"/>
          <w:szCs w:val="24"/>
        </w:rPr>
        <w:t>пост</w:t>
      </w:r>
      <w:r w:rsidR="005A2147" w:rsidRPr="007C682E">
        <w:rPr>
          <w:rFonts w:ascii="Times New Roman" w:hAnsi="Times New Roman" w:cs="Times New Roman"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sz w:val="24"/>
          <w:szCs w:val="24"/>
        </w:rPr>
        <w:t>с</w:t>
      </w:r>
      <w:r w:rsidR="005A2147" w:rsidRPr="007C682E">
        <w:rPr>
          <w:rFonts w:ascii="Times New Roman" w:hAnsi="Times New Roman" w:cs="Times New Roman"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sz w:val="24"/>
          <w:szCs w:val="24"/>
        </w:rPr>
        <w:t>противовесом</w:t>
      </w:r>
      <w:r w:rsidR="005A2147" w:rsidRPr="007C682E">
        <w:rPr>
          <w:rFonts w:ascii="Times New Roman" w:hAnsi="Times New Roman" w:cs="Times New Roman"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sz w:val="24"/>
          <w:szCs w:val="24"/>
        </w:rPr>
        <w:t>«Поддон»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предназначен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исключительно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для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применения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со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средствами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индивидуальной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защиты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(СИЗ)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от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падения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с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высоты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и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может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использоваться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как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в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удерживающих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системах,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так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и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в</w:t>
      </w:r>
      <w:r w:rsidR="005A2147" w:rsidRPr="007C6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Cs/>
          <w:sz w:val="24"/>
          <w:szCs w:val="24"/>
        </w:rPr>
        <w:t>страховочных.</w:t>
      </w:r>
    </w:p>
    <w:p w:rsidR="007C682E" w:rsidRPr="007C682E" w:rsidRDefault="007C682E" w:rsidP="007C682E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2D1" w:rsidRPr="007C682E" w:rsidRDefault="000902D1" w:rsidP="007C682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5A2147"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</w:t>
      </w:r>
      <w:r w:rsidR="005A2147"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характеристики</w:t>
      </w:r>
      <w:r w:rsidR="005A2147"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5A2147"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</w:t>
      </w:r>
      <w:r w:rsidR="005A2147"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</w:p>
    <w:p w:rsidR="007C682E" w:rsidRPr="007C682E" w:rsidRDefault="007C682E" w:rsidP="007C682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2D1" w:rsidRPr="007C682E" w:rsidRDefault="000902D1" w:rsidP="007C682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2E">
        <w:rPr>
          <w:rFonts w:ascii="Times New Roman" w:hAnsi="Times New Roman" w:cs="Times New Roman"/>
          <w:sz w:val="24"/>
          <w:szCs w:val="24"/>
        </w:rPr>
        <w:t>Конструктивно</w:t>
      </w:r>
      <w:r w:rsidR="005A2147" w:rsidRPr="007C682E">
        <w:rPr>
          <w:rFonts w:ascii="Times New Roman" w:hAnsi="Times New Roman" w:cs="Times New Roman"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/>
          <w:bCs/>
          <w:sz w:val="24"/>
          <w:szCs w:val="24"/>
        </w:rPr>
        <w:t>анкерный</w:t>
      </w:r>
      <w:r w:rsidR="005A2147" w:rsidRPr="007C68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/>
          <w:bCs/>
          <w:sz w:val="24"/>
          <w:szCs w:val="24"/>
        </w:rPr>
        <w:t>пост</w:t>
      </w:r>
      <w:r w:rsidR="005A2147" w:rsidRPr="007C68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b/>
          <w:bCs/>
          <w:sz w:val="24"/>
          <w:szCs w:val="24"/>
        </w:rPr>
        <w:t>«Поддон»</w:t>
      </w:r>
      <w:r w:rsidR="005A2147" w:rsidRPr="007C682E">
        <w:rPr>
          <w:rFonts w:ascii="Times New Roman" w:hAnsi="Times New Roman" w:cs="Times New Roman"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sz w:val="24"/>
          <w:szCs w:val="24"/>
        </w:rPr>
        <w:t>выполнен</w:t>
      </w:r>
      <w:r w:rsidR="005A2147" w:rsidRPr="007C682E">
        <w:rPr>
          <w:rFonts w:ascii="Times New Roman" w:hAnsi="Times New Roman" w:cs="Times New Roman"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sz w:val="24"/>
          <w:szCs w:val="24"/>
        </w:rPr>
        <w:t>в</w:t>
      </w:r>
      <w:r w:rsidR="005A2147" w:rsidRPr="007C682E">
        <w:rPr>
          <w:rFonts w:ascii="Times New Roman" w:hAnsi="Times New Roman" w:cs="Times New Roman"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sz w:val="24"/>
          <w:szCs w:val="24"/>
        </w:rPr>
        <w:t>виде</w:t>
      </w:r>
      <w:r w:rsidR="005A2147" w:rsidRPr="007C682E">
        <w:rPr>
          <w:rFonts w:ascii="Times New Roman" w:hAnsi="Times New Roman" w:cs="Times New Roman"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sz w:val="24"/>
          <w:szCs w:val="24"/>
        </w:rPr>
        <w:t>квадратного</w:t>
      </w:r>
      <w:r w:rsidR="005A2147" w:rsidRPr="007C682E">
        <w:rPr>
          <w:rFonts w:ascii="Times New Roman" w:hAnsi="Times New Roman" w:cs="Times New Roman"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sz w:val="24"/>
          <w:szCs w:val="24"/>
        </w:rPr>
        <w:t>(прямоугольного)</w:t>
      </w:r>
      <w:r w:rsidR="005A2147" w:rsidRPr="007C682E">
        <w:rPr>
          <w:rFonts w:ascii="Times New Roman" w:hAnsi="Times New Roman" w:cs="Times New Roman"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sz w:val="24"/>
          <w:szCs w:val="24"/>
        </w:rPr>
        <w:t>поддона,</w:t>
      </w:r>
      <w:r w:rsidR="005A2147" w:rsidRPr="007C682E">
        <w:rPr>
          <w:rFonts w:ascii="Times New Roman" w:hAnsi="Times New Roman" w:cs="Times New Roman"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sz w:val="24"/>
          <w:szCs w:val="24"/>
        </w:rPr>
        <w:t>на</w:t>
      </w:r>
      <w:r w:rsidR="005A2147" w:rsidRPr="007C682E">
        <w:rPr>
          <w:rFonts w:ascii="Times New Roman" w:hAnsi="Times New Roman" w:cs="Times New Roman"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sz w:val="24"/>
          <w:szCs w:val="24"/>
        </w:rPr>
        <w:t>который</w:t>
      </w:r>
      <w:r w:rsidR="005A2147" w:rsidRPr="007C682E">
        <w:rPr>
          <w:rFonts w:ascii="Times New Roman" w:hAnsi="Times New Roman" w:cs="Times New Roman"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sz w:val="24"/>
          <w:szCs w:val="24"/>
        </w:rPr>
        <w:t>укладываются</w:t>
      </w:r>
      <w:r w:rsidR="005A2147" w:rsidRPr="007C682E">
        <w:rPr>
          <w:rFonts w:ascii="Times New Roman" w:hAnsi="Times New Roman" w:cs="Times New Roman"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sz w:val="24"/>
          <w:szCs w:val="24"/>
        </w:rPr>
        <w:t>и</w:t>
      </w:r>
      <w:r w:rsidR="005A2147" w:rsidRPr="007C682E">
        <w:rPr>
          <w:rFonts w:ascii="Times New Roman" w:hAnsi="Times New Roman" w:cs="Times New Roman"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sz w:val="24"/>
          <w:szCs w:val="24"/>
        </w:rPr>
        <w:t>фиксируются</w:t>
      </w:r>
      <w:r w:rsidR="005A2147" w:rsidRPr="007C682E">
        <w:rPr>
          <w:rFonts w:ascii="Times New Roman" w:hAnsi="Times New Roman" w:cs="Times New Roman"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sz w:val="24"/>
          <w:szCs w:val="24"/>
        </w:rPr>
        <w:t>тросами</w:t>
      </w:r>
      <w:r w:rsidR="005A2147" w:rsidRPr="007C682E">
        <w:rPr>
          <w:rFonts w:ascii="Times New Roman" w:hAnsi="Times New Roman" w:cs="Times New Roman"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sz w:val="24"/>
          <w:szCs w:val="24"/>
        </w:rPr>
        <w:t>крест-накрест</w:t>
      </w:r>
      <w:r w:rsidR="005A2147" w:rsidRPr="007C682E">
        <w:rPr>
          <w:rFonts w:ascii="Times New Roman" w:hAnsi="Times New Roman" w:cs="Times New Roman"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sz w:val="24"/>
          <w:szCs w:val="24"/>
        </w:rPr>
        <w:t>тротуарные</w:t>
      </w:r>
      <w:r w:rsidR="005A2147" w:rsidRPr="007C682E">
        <w:rPr>
          <w:rFonts w:ascii="Times New Roman" w:hAnsi="Times New Roman" w:cs="Times New Roman"/>
          <w:sz w:val="24"/>
          <w:szCs w:val="24"/>
        </w:rPr>
        <w:t xml:space="preserve"> </w:t>
      </w:r>
      <w:r w:rsidRPr="007C682E">
        <w:rPr>
          <w:rFonts w:ascii="Times New Roman" w:hAnsi="Times New Roman" w:cs="Times New Roman"/>
          <w:sz w:val="24"/>
          <w:szCs w:val="24"/>
        </w:rPr>
        <w:t>плитки</w:t>
      </w:r>
      <w:r w:rsidR="006A1AFE">
        <w:rPr>
          <w:rFonts w:ascii="Times New Roman" w:hAnsi="Times New Roman" w:cs="Times New Roman"/>
          <w:sz w:val="24"/>
          <w:szCs w:val="24"/>
        </w:rPr>
        <w:t xml:space="preserve"> </w:t>
      </w:r>
      <w:r w:rsidR="006A1AFE" w:rsidRPr="006A1AFE">
        <w:rPr>
          <w:rFonts w:ascii="Times New Roman" w:hAnsi="Times New Roman" w:cs="Times New Roman"/>
          <w:sz w:val="24"/>
          <w:szCs w:val="24"/>
        </w:rPr>
        <w:t>или кирпичи</w:t>
      </w:r>
      <w:r w:rsidRPr="007C682E">
        <w:rPr>
          <w:rFonts w:ascii="Times New Roman" w:hAnsi="Times New Roman" w:cs="Times New Roman"/>
          <w:sz w:val="24"/>
          <w:szCs w:val="24"/>
        </w:rPr>
        <w:t>.</w:t>
      </w:r>
    </w:p>
    <w:p w:rsidR="005A2147" w:rsidRPr="007C682E" w:rsidRDefault="005A2147" w:rsidP="007C682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AFE" w:rsidRDefault="005A2147" w:rsidP="007C682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3641658" cy="198000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044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658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82E">
        <w:rPr>
          <w:color w:val="333333"/>
        </w:rPr>
        <w:tab/>
      </w:r>
    </w:p>
    <w:p w:rsidR="005A2147" w:rsidRDefault="005A2147" w:rsidP="007C682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2353242" cy="198000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46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242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AFE" w:rsidRPr="000B50CD" w:rsidRDefault="006A1AFE" w:rsidP="007C682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6A1AFE" w:rsidRDefault="00D1231B" w:rsidP="006A1AFE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00000" cy="2700000"/>
            <wp:effectExtent l="19050" t="0" r="5100" b="0"/>
            <wp:docPr id="5" name="Рисунок 3" descr="C:\Users\Buh\Desktop\ankerniy_post_s_protivovesom_poddo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h\Desktop\ankerniy_post_s_protivovesom_poddon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31B" w:rsidRDefault="006A1AFE" w:rsidP="006A1AFE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1AFE">
        <w:rPr>
          <w:rFonts w:ascii="Times New Roman" w:hAnsi="Times New Roman" w:cs="Times New Roman"/>
          <w:sz w:val="24"/>
          <w:szCs w:val="24"/>
        </w:rPr>
        <w:t>Рис.1. «Поддон-1»</w:t>
      </w:r>
    </w:p>
    <w:p w:rsidR="006A1AFE" w:rsidRDefault="006A1AFE" w:rsidP="006A1AFE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02D1" w:rsidRDefault="000902D1" w:rsidP="006A1AF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731">
        <w:rPr>
          <w:rFonts w:ascii="Times New Roman" w:hAnsi="Times New Roman" w:cs="Times New Roman"/>
          <w:sz w:val="24"/>
          <w:szCs w:val="24"/>
        </w:rPr>
        <w:t>К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анкерному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столбику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по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центру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поддона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могут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присоединяться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различные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оголовки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в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зависимости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от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вида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используемой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анкерной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линии.</w:t>
      </w:r>
    </w:p>
    <w:p w:rsidR="006A1AFE" w:rsidRPr="007E0731" w:rsidRDefault="006A1AFE" w:rsidP="007E0731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AFE">
        <w:rPr>
          <w:rFonts w:ascii="Times New Roman" w:hAnsi="Times New Roman" w:cs="Times New Roman"/>
          <w:sz w:val="24"/>
          <w:szCs w:val="24"/>
        </w:rPr>
        <w:t>Анкерный по</w:t>
      </w:r>
      <w:proofErr w:type="gramStart"/>
      <w:r w:rsidRPr="006A1AFE">
        <w:rPr>
          <w:rFonts w:ascii="Times New Roman" w:hAnsi="Times New Roman" w:cs="Times New Roman"/>
          <w:sz w:val="24"/>
          <w:szCs w:val="24"/>
        </w:rPr>
        <w:t>ст с пр</w:t>
      </w:r>
      <w:proofErr w:type="gramEnd"/>
      <w:r w:rsidRPr="006A1AFE">
        <w:rPr>
          <w:rFonts w:ascii="Times New Roman" w:hAnsi="Times New Roman" w:cs="Times New Roman"/>
          <w:sz w:val="24"/>
          <w:szCs w:val="24"/>
        </w:rPr>
        <w:t>отивовесом «Поддон» имеет два исполнения: «Поддон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A1AFE">
        <w:rPr>
          <w:rFonts w:ascii="Times New Roman" w:hAnsi="Times New Roman" w:cs="Times New Roman"/>
          <w:sz w:val="24"/>
          <w:szCs w:val="24"/>
        </w:rPr>
        <w:t xml:space="preserve">1» и «Поддон-2». «Поддон-2»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6A1AFE">
        <w:rPr>
          <w:rFonts w:ascii="Times New Roman" w:hAnsi="Times New Roman" w:cs="Times New Roman"/>
          <w:sz w:val="24"/>
          <w:szCs w:val="24"/>
        </w:rPr>
        <w:t xml:space="preserve"> это по сути двойной «Поддон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A1AFE">
        <w:rPr>
          <w:rFonts w:ascii="Times New Roman" w:hAnsi="Times New Roman" w:cs="Times New Roman"/>
          <w:sz w:val="24"/>
          <w:szCs w:val="24"/>
        </w:rPr>
        <w:t>1».</w:t>
      </w:r>
    </w:p>
    <w:p w:rsidR="000902D1" w:rsidRPr="007E0731" w:rsidRDefault="000902D1" w:rsidP="007E0731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731">
        <w:rPr>
          <w:rFonts w:ascii="Times New Roman" w:hAnsi="Times New Roman" w:cs="Times New Roman"/>
          <w:sz w:val="24"/>
          <w:szCs w:val="24"/>
        </w:rPr>
        <w:t>Возможно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изготовление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короба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под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плиты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иного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размера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(следует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указать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в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опциональном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разделе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«Пожелания»).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Тротуарная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плитка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не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включена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в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комплект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поставки.</w:t>
      </w:r>
    </w:p>
    <w:p w:rsidR="007E0731" w:rsidRPr="007E0731" w:rsidRDefault="007E0731" w:rsidP="007E0731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2D1" w:rsidRDefault="000902D1" w:rsidP="00A0353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035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48125" cy="2077223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Поддон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214" cy="207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AFE" w:rsidRDefault="006A1AFE" w:rsidP="00A0353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A1AFE" w:rsidRDefault="006A1AFE" w:rsidP="00A0353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A1AFE">
        <w:rPr>
          <w:rFonts w:ascii="Times New Roman" w:hAnsi="Times New Roman" w:cs="Times New Roman"/>
          <w:sz w:val="24"/>
          <w:szCs w:val="24"/>
        </w:rPr>
        <w:t>Рис.2. Эскиз «Поддон-1»</w:t>
      </w:r>
    </w:p>
    <w:p w:rsidR="006A1AFE" w:rsidRDefault="006A1AFE" w:rsidP="00A0353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0" cy="2476500"/>
            <wp:effectExtent l="19050" t="0" r="0" b="0"/>
            <wp:docPr id="7" name="Рисунок 3" descr="C:\Users\Dq\Desktop\ankerniy_post_s_protivovesom_poddon-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q\Desktop\ankerniy_post_s_protivovesom_poddon-2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7475" cy="2657475"/>
            <wp:effectExtent l="19050" t="0" r="9525" b="0"/>
            <wp:docPr id="8" name="Рисунок 4" descr="C:\Users\Dq\Desktop\ankerniy_post_s_protivovesom_poddon-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q\Desktop\ankerniy_post_s_protivovesom_poddon-2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36" w:rsidRDefault="006A1AFE" w:rsidP="006A1AF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A1AFE">
        <w:rPr>
          <w:rFonts w:ascii="Times New Roman" w:hAnsi="Times New Roman" w:cs="Times New Roman"/>
          <w:sz w:val="24"/>
          <w:szCs w:val="24"/>
        </w:rPr>
        <w:t>Рис.3. «Поддон-2»</w:t>
      </w:r>
    </w:p>
    <w:p w:rsidR="006A1AFE" w:rsidRDefault="006A1AFE" w:rsidP="006A1AF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902D1" w:rsidRDefault="000902D1" w:rsidP="007E0731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731">
        <w:rPr>
          <w:rFonts w:ascii="Times New Roman" w:hAnsi="Times New Roman" w:cs="Times New Roman"/>
          <w:sz w:val="24"/>
          <w:szCs w:val="24"/>
        </w:rPr>
        <w:t>Вращающееся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ухо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="006A1AFE">
        <w:rPr>
          <w:rFonts w:ascii="Times New Roman" w:hAnsi="Times New Roman" w:cs="Times New Roman"/>
          <w:sz w:val="24"/>
          <w:szCs w:val="24"/>
        </w:rPr>
        <w:t xml:space="preserve">столбика </w:t>
      </w:r>
      <w:r w:rsidRPr="007E0731">
        <w:rPr>
          <w:rFonts w:ascii="Times New Roman" w:hAnsi="Times New Roman" w:cs="Times New Roman"/>
          <w:sz w:val="24"/>
          <w:szCs w:val="24"/>
        </w:rPr>
        <w:t>—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съёмное,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что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позволяет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вместо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него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устанавливать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иные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анкерные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проушины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или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направляющие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троса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(например,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консоль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обхода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для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системы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непрерывной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страховки)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и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строить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различные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конфигурации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и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виды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стационарных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страховочных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систем.</w:t>
      </w:r>
    </w:p>
    <w:p w:rsidR="007E0731" w:rsidRPr="007E0731" w:rsidRDefault="007E0731" w:rsidP="007E0731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2D1" w:rsidRPr="007E0731" w:rsidRDefault="00427CB5" w:rsidP="007E073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E0731">
        <w:rPr>
          <w:rFonts w:ascii="Times New Roman" w:hAnsi="Times New Roman" w:cs="Times New Roman"/>
          <w:sz w:val="24"/>
          <w:szCs w:val="24"/>
        </w:rPr>
        <w:fldChar w:fldCharType="begin"/>
      </w:r>
      <w:r w:rsidR="000902D1" w:rsidRPr="007E0731">
        <w:rPr>
          <w:rFonts w:ascii="Times New Roman" w:hAnsi="Times New Roman" w:cs="Times New Roman"/>
          <w:sz w:val="24"/>
          <w:szCs w:val="24"/>
        </w:rPr>
        <w:instrText xml:space="preserve"> INCLUDEPICTURE "https://krok.biz/image/cache/catalog/2018/ankernye_ustroystva/ankerniy_post_s_protivovesom_pesochnitsa_4-800x800.jpg" \* MERGEFORMATINET </w:instrText>
      </w:r>
      <w:r w:rsidRPr="007E0731">
        <w:rPr>
          <w:rFonts w:ascii="Times New Roman" w:hAnsi="Times New Roman" w:cs="Times New Roman"/>
          <w:sz w:val="24"/>
          <w:szCs w:val="24"/>
        </w:rPr>
        <w:fldChar w:fldCharType="separate"/>
      </w:r>
      <w:r w:rsidRPr="007E0731">
        <w:rPr>
          <w:rFonts w:ascii="Times New Roman" w:hAnsi="Times New Roman" w:cs="Times New Roman"/>
          <w:sz w:val="24"/>
          <w:szCs w:val="24"/>
        </w:rPr>
        <w:fldChar w:fldCharType="begin"/>
      </w:r>
      <w:r w:rsidR="005A2147" w:rsidRPr="007E0731">
        <w:rPr>
          <w:rFonts w:ascii="Times New Roman" w:hAnsi="Times New Roman" w:cs="Times New Roman"/>
          <w:sz w:val="24"/>
          <w:szCs w:val="24"/>
        </w:rPr>
        <w:instrText xml:space="preserve"> INCLUDEPICTURE  "https://krok.biz/image/cache/catalog/2018/ankernye_ustroystva/ankerniy_post_s_protivovesom_pesochnitsa_4-800x800.jpg" \* MERGEFORMATINET </w:instrText>
      </w:r>
      <w:r w:rsidRPr="007E0731">
        <w:rPr>
          <w:rFonts w:ascii="Times New Roman" w:hAnsi="Times New Roman" w:cs="Times New Roman"/>
          <w:sz w:val="24"/>
          <w:szCs w:val="24"/>
        </w:rPr>
        <w:fldChar w:fldCharType="separate"/>
      </w:r>
      <w:r w:rsidRPr="007E0731">
        <w:rPr>
          <w:rFonts w:ascii="Times New Roman" w:hAnsi="Times New Roman" w:cs="Times New Roman"/>
          <w:sz w:val="24"/>
          <w:szCs w:val="24"/>
        </w:rPr>
        <w:fldChar w:fldCharType="begin"/>
      </w:r>
      <w:r w:rsidR="00A03536" w:rsidRPr="007E0731">
        <w:rPr>
          <w:rFonts w:ascii="Times New Roman" w:hAnsi="Times New Roman" w:cs="Times New Roman"/>
          <w:sz w:val="24"/>
          <w:szCs w:val="24"/>
        </w:rPr>
        <w:instrText xml:space="preserve"> INCLUDEPICTURE  "https://krok.biz/image/cache/catalog/2018/ankernye_ustroystva/ankerniy_post_s_protivovesom_pesochnitsa_4-800x800.jpg" \* MERGEFORMATINET </w:instrText>
      </w:r>
      <w:r w:rsidRPr="007E0731">
        <w:rPr>
          <w:rFonts w:ascii="Times New Roman" w:hAnsi="Times New Roman" w:cs="Times New Roman"/>
          <w:sz w:val="24"/>
          <w:szCs w:val="24"/>
        </w:rPr>
        <w:fldChar w:fldCharType="separate"/>
      </w:r>
      <w:r w:rsidRPr="00427CB5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8.25pt;height:218.25pt">
            <v:imagedata r:id="rId13" r:href="rId14"/>
          </v:shape>
        </w:pict>
      </w:r>
      <w:r w:rsidRPr="007E0731">
        <w:rPr>
          <w:rFonts w:ascii="Times New Roman" w:hAnsi="Times New Roman" w:cs="Times New Roman"/>
          <w:sz w:val="24"/>
          <w:szCs w:val="24"/>
        </w:rPr>
        <w:fldChar w:fldCharType="end"/>
      </w:r>
      <w:r w:rsidRPr="007E0731">
        <w:rPr>
          <w:rFonts w:ascii="Times New Roman" w:hAnsi="Times New Roman" w:cs="Times New Roman"/>
          <w:sz w:val="24"/>
          <w:szCs w:val="24"/>
        </w:rPr>
        <w:fldChar w:fldCharType="end"/>
      </w:r>
      <w:r w:rsidRPr="007E0731">
        <w:rPr>
          <w:rFonts w:ascii="Times New Roman" w:hAnsi="Times New Roman" w:cs="Times New Roman"/>
          <w:sz w:val="24"/>
          <w:szCs w:val="24"/>
        </w:rPr>
        <w:fldChar w:fldCharType="end"/>
      </w:r>
      <w:r w:rsidR="007E0731">
        <w:rPr>
          <w:rFonts w:ascii="Times New Roman" w:hAnsi="Times New Roman" w:cs="Times New Roman"/>
          <w:sz w:val="24"/>
          <w:szCs w:val="24"/>
        </w:rPr>
        <w:tab/>
      </w:r>
      <w:r w:rsidR="007C682E" w:rsidRPr="007E07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2000" cy="2772000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ддон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AFE" w:rsidRDefault="006A1AFE" w:rsidP="006A1AFE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02D1" w:rsidRDefault="006A1AFE" w:rsidP="006A1AFE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1AFE">
        <w:rPr>
          <w:rFonts w:ascii="Times New Roman" w:hAnsi="Times New Roman" w:cs="Times New Roman"/>
          <w:sz w:val="24"/>
          <w:szCs w:val="24"/>
        </w:rPr>
        <w:t>Рис.5. Примеры использования.</w:t>
      </w:r>
    </w:p>
    <w:p w:rsidR="006A1AFE" w:rsidRPr="007E0731" w:rsidRDefault="006A1AFE" w:rsidP="006A1AF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902D1" w:rsidRPr="007E0731" w:rsidRDefault="000902D1" w:rsidP="007E0731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731">
        <w:rPr>
          <w:rFonts w:ascii="Times New Roman" w:hAnsi="Times New Roman" w:cs="Times New Roman"/>
          <w:sz w:val="24"/>
          <w:szCs w:val="24"/>
        </w:rPr>
        <w:t>В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собранном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виде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анкерный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противовес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имеет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штатную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полную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массу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200</w:t>
      </w:r>
      <w:r w:rsidR="006A1AFE">
        <w:rPr>
          <w:rFonts w:ascii="Times New Roman" w:hAnsi="Times New Roman" w:cs="Times New Roman"/>
          <w:sz w:val="24"/>
          <w:szCs w:val="24"/>
        </w:rPr>
        <w:t xml:space="preserve"> или 400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кг.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При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этом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ни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один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элемент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не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весит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более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15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кг,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что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делает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доступной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переноску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элементов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анкерного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противовеса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при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подъёме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на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крышу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для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сборки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и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обратно.</w:t>
      </w:r>
    </w:p>
    <w:p w:rsidR="000902D1" w:rsidRPr="007E0731" w:rsidRDefault="000902D1" w:rsidP="007E0731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731">
        <w:rPr>
          <w:rFonts w:ascii="Times New Roman" w:hAnsi="Times New Roman" w:cs="Times New Roman"/>
          <w:sz w:val="24"/>
          <w:szCs w:val="24"/>
        </w:rPr>
        <w:t>Для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защиты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от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атмосферных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осадков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все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элементы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анкерных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приспособлений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защищены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многослойной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окраской,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а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некоторые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элементы</w:t>
      </w:r>
      <w:r w:rsidR="00A03536">
        <w:rPr>
          <w:rFonts w:ascii="Times New Roman" w:hAnsi="Times New Roman" w:cs="Times New Roman"/>
          <w:sz w:val="24"/>
          <w:szCs w:val="24"/>
        </w:rPr>
        <w:t xml:space="preserve"> — </w:t>
      </w:r>
      <w:r w:rsidRPr="007E0731">
        <w:rPr>
          <w:rFonts w:ascii="Times New Roman" w:hAnsi="Times New Roman" w:cs="Times New Roman"/>
          <w:sz w:val="24"/>
          <w:szCs w:val="24"/>
        </w:rPr>
        <w:t>оцинкованы.</w:t>
      </w:r>
    </w:p>
    <w:p w:rsidR="000902D1" w:rsidRDefault="000902D1" w:rsidP="007E0731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731">
        <w:rPr>
          <w:rFonts w:ascii="Times New Roman" w:hAnsi="Times New Roman" w:cs="Times New Roman"/>
          <w:sz w:val="24"/>
          <w:szCs w:val="24"/>
        </w:rPr>
        <w:t>Соответствует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стандартам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ЕН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795,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ЕН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16415,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класс</w:t>
      </w:r>
      <w:r w:rsidR="005A2147" w:rsidRPr="007E0731">
        <w:rPr>
          <w:rFonts w:ascii="Times New Roman" w:hAnsi="Times New Roman" w:cs="Times New Roman"/>
          <w:sz w:val="24"/>
          <w:szCs w:val="24"/>
        </w:rPr>
        <w:t xml:space="preserve"> </w:t>
      </w:r>
      <w:r w:rsidRPr="007E0731">
        <w:rPr>
          <w:rFonts w:ascii="Times New Roman" w:hAnsi="Times New Roman" w:cs="Times New Roman"/>
          <w:sz w:val="24"/>
          <w:szCs w:val="24"/>
        </w:rPr>
        <w:t>Е.</w:t>
      </w:r>
    </w:p>
    <w:p w:rsidR="006A1AFE" w:rsidRDefault="006A1AFE" w:rsidP="006A1AFE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</w:p>
    <w:p w:rsidR="006A1AFE" w:rsidRPr="006A1AFE" w:rsidRDefault="006A1AFE" w:rsidP="006A1AFE">
      <w:pPr>
        <w:pStyle w:val="a3"/>
        <w:shd w:val="clear" w:color="auto" w:fill="FFFFFF"/>
        <w:spacing w:before="0" w:beforeAutospacing="0" w:after="150" w:afterAutospacing="0"/>
        <w:ind w:firstLine="567"/>
      </w:pPr>
      <w:r w:rsidRPr="006A1AFE">
        <w:t>Технические характеристики «Поддон-1» («Поддон-2»):</w:t>
      </w:r>
    </w:p>
    <w:p w:rsidR="006A1AFE" w:rsidRPr="006A1AFE" w:rsidRDefault="006A1AFE" w:rsidP="006A1AF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</w:pPr>
      <w:r w:rsidRPr="006A1AFE">
        <w:t>Габаритные размеры в разобранном состоянии: 650×650×65 мм (650×1300×65 мм)</w:t>
      </w:r>
    </w:p>
    <w:p w:rsidR="006A1AFE" w:rsidRPr="006A1AFE" w:rsidRDefault="006A1AFE" w:rsidP="006A1AF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</w:pPr>
      <w:r w:rsidRPr="006A1AFE">
        <w:t>Высота в снаряжённом состоянии без учёта высоты анкерного столбика: 250</w:t>
      </w:r>
      <w:r>
        <w:t xml:space="preserve"> </w:t>
      </w:r>
      <w:r w:rsidRPr="006A1AFE">
        <w:t>мм</w:t>
      </w:r>
    </w:p>
    <w:p w:rsidR="006A1AFE" w:rsidRPr="006A1AFE" w:rsidRDefault="006A1AFE" w:rsidP="006A1AF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</w:pPr>
      <w:r w:rsidRPr="006A1AFE">
        <w:t>Вес в разобранном состоянии: 25 (40) кг</w:t>
      </w:r>
    </w:p>
    <w:p w:rsidR="006A1AFE" w:rsidRPr="006A1AFE" w:rsidRDefault="006A1AFE" w:rsidP="006A1AF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</w:pPr>
      <w:r w:rsidRPr="006A1AFE">
        <w:t>Вес снаряжённого</w:t>
      </w:r>
      <w:r>
        <w:t xml:space="preserve"> поддона: не менее 200 (400) кг</w:t>
      </w:r>
    </w:p>
    <w:p w:rsidR="00134AF6" w:rsidRPr="007E0731" w:rsidRDefault="00134AF6" w:rsidP="006A1AF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902D1" w:rsidRPr="007C682E" w:rsidRDefault="000902D1" w:rsidP="007C682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5A2147"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="005A2147"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использования</w:t>
      </w:r>
      <w:r w:rsidR="005A2147"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5A2147"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  <w:r w:rsidR="005A2147"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5A2147"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эксплуатации</w:t>
      </w:r>
    </w:p>
    <w:p w:rsidR="00A03536" w:rsidRDefault="00A03536" w:rsidP="00134AF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2D1" w:rsidRPr="00134AF6" w:rsidRDefault="000902D1" w:rsidP="00134AF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AF6">
        <w:rPr>
          <w:rFonts w:ascii="Times New Roman" w:hAnsi="Times New Roman" w:cs="Times New Roman"/>
          <w:sz w:val="24"/>
          <w:szCs w:val="24"/>
        </w:rPr>
        <w:t>Перед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использованием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данного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оборудования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вы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должны:</w:t>
      </w:r>
    </w:p>
    <w:p w:rsidR="000902D1" w:rsidRPr="00134AF6" w:rsidRDefault="000902D1" w:rsidP="00134AF6">
      <w:pPr>
        <w:pStyle w:val="a9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4AF6">
        <w:rPr>
          <w:rFonts w:ascii="Times New Roman" w:hAnsi="Times New Roman" w:cs="Times New Roman"/>
          <w:sz w:val="24"/>
          <w:szCs w:val="24"/>
        </w:rPr>
        <w:t>Прочитать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и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понять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все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инструкции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по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эксплуатации.</w:t>
      </w:r>
    </w:p>
    <w:p w:rsidR="000902D1" w:rsidRPr="00134AF6" w:rsidRDefault="000902D1" w:rsidP="00134AF6">
      <w:pPr>
        <w:pStyle w:val="a9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4AF6">
        <w:rPr>
          <w:rFonts w:ascii="Times New Roman" w:hAnsi="Times New Roman" w:cs="Times New Roman"/>
          <w:sz w:val="24"/>
          <w:szCs w:val="24"/>
        </w:rPr>
        <w:t>Пройти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специальную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тренировку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по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его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применению.</w:t>
      </w:r>
    </w:p>
    <w:p w:rsidR="000902D1" w:rsidRPr="00134AF6" w:rsidRDefault="000902D1" w:rsidP="00134AF6">
      <w:pPr>
        <w:pStyle w:val="a9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4AF6">
        <w:rPr>
          <w:rFonts w:ascii="Times New Roman" w:hAnsi="Times New Roman" w:cs="Times New Roman"/>
          <w:sz w:val="24"/>
          <w:szCs w:val="24"/>
        </w:rPr>
        <w:t>Познакомиться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с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потенциальными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возможностями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изделия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и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ограничениями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по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его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применению.</w:t>
      </w:r>
    </w:p>
    <w:p w:rsidR="000902D1" w:rsidRPr="00134AF6" w:rsidRDefault="000902D1" w:rsidP="00134AF6">
      <w:pPr>
        <w:pStyle w:val="a9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4AF6">
        <w:rPr>
          <w:rFonts w:ascii="Times New Roman" w:hAnsi="Times New Roman" w:cs="Times New Roman"/>
          <w:sz w:val="24"/>
          <w:szCs w:val="24"/>
        </w:rPr>
        <w:t>Осознать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и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принять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вероятность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возникновения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рисков,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связанных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с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применением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этого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снаряжения.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Игнорирование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этих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предупреждений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может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привести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к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серьёзным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травмам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и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даже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к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смерти.</w:t>
      </w:r>
    </w:p>
    <w:p w:rsidR="000902D1" w:rsidRPr="00134AF6" w:rsidRDefault="000902D1" w:rsidP="00134AF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AF6">
        <w:rPr>
          <w:rFonts w:ascii="Times New Roman" w:hAnsi="Times New Roman" w:cs="Times New Roman"/>
          <w:sz w:val="24"/>
          <w:szCs w:val="24"/>
        </w:rPr>
        <w:t>Устройство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является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простой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и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функциональной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системой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защиты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от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падения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с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высоты,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предназначенной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для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одного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или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двух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пользователей.</w:t>
      </w:r>
    </w:p>
    <w:p w:rsidR="000902D1" w:rsidRPr="00134AF6" w:rsidRDefault="000902D1" w:rsidP="00134AF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AF6">
        <w:rPr>
          <w:rFonts w:ascii="Times New Roman" w:hAnsi="Times New Roman" w:cs="Times New Roman"/>
          <w:sz w:val="24"/>
          <w:szCs w:val="24"/>
        </w:rPr>
        <w:t>Для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сборки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устройства</w:t>
      </w:r>
      <w:r w:rsidR="005A2147" w:rsidRPr="00134AF6">
        <w:rPr>
          <w:rFonts w:ascii="Times New Roman" w:hAnsi="Times New Roman" w:cs="Times New Roman"/>
          <w:sz w:val="24"/>
          <w:szCs w:val="24"/>
        </w:rPr>
        <w:t xml:space="preserve"> </w:t>
      </w:r>
      <w:r w:rsidRPr="00134AF6">
        <w:rPr>
          <w:rFonts w:ascii="Times New Roman" w:hAnsi="Times New Roman" w:cs="Times New Roman"/>
          <w:sz w:val="24"/>
          <w:szCs w:val="24"/>
        </w:rPr>
        <w:t>необходимо:</w:t>
      </w:r>
    </w:p>
    <w:p w:rsidR="000902D1" w:rsidRPr="00D3767F" w:rsidRDefault="000902D1" w:rsidP="00D3767F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67F">
        <w:rPr>
          <w:rFonts w:ascii="Times New Roman" w:hAnsi="Times New Roman" w:cs="Times New Roman"/>
          <w:sz w:val="24"/>
          <w:szCs w:val="24"/>
        </w:rPr>
        <w:lastRenderedPageBreak/>
        <w:t>Перед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установкой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поддона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на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место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проверить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наличие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и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надёжность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прикрепления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к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опорным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плитам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резиновых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подушек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специальной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формы.</w:t>
      </w:r>
    </w:p>
    <w:p w:rsidR="000902D1" w:rsidRPr="00D3767F" w:rsidRDefault="000902D1" w:rsidP="00D3767F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67F">
        <w:rPr>
          <w:rFonts w:ascii="Times New Roman" w:hAnsi="Times New Roman" w:cs="Times New Roman"/>
          <w:sz w:val="24"/>
          <w:szCs w:val="24"/>
        </w:rPr>
        <w:t>Установить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поддон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на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монтажный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горизонт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в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выбранном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месте.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При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этом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следить,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что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бы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расстояние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до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края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горизонта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не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было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менее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2,5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метра,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а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плоскость,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на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которой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устанавливается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поддон,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имела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допустимое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отклонение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от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горизонтали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не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более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чем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на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5°.</w:t>
      </w:r>
    </w:p>
    <w:p w:rsidR="000902D1" w:rsidRPr="00D3767F" w:rsidRDefault="000902D1" w:rsidP="00D3767F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67F">
        <w:rPr>
          <w:rFonts w:ascii="Times New Roman" w:hAnsi="Times New Roman" w:cs="Times New Roman"/>
          <w:sz w:val="24"/>
          <w:szCs w:val="24"/>
        </w:rPr>
        <w:t>В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центральную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опорную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плиту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поддона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в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соответствующие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резьбовые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отверстия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закрутить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четыре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резьбовых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шпильки.</w:t>
      </w:r>
    </w:p>
    <w:p w:rsidR="000902D1" w:rsidRPr="00D3767F" w:rsidRDefault="000902D1" w:rsidP="00D3767F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67F">
        <w:rPr>
          <w:rFonts w:ascii="Times New Roman" w:hAnsi="Times New Roman" w:cs="Times New Roman"/>
          <w:sz w:val="24"/>
          <w:szCs w:val="24"/>
        </w:rPr>
        <w:t>Тротуарные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плиты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разложить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по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углам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поддона.</w:t>
      </w:r>
    </w:p>
    <w:p w:rsidR="000902D1" w:rsidRPr="00D3767F" w:rsidRDefault="000902D1" w:rsidP="00D3767F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67F">
        <w:rPr>
          <w:rFonts w:ascii="Times New Roman" w:hAnsi="Times New Roman" w:cs="Times New Roman"/>
          <w:sz w:val="24"/>
          <w:szCs w:val="24"/>
        </w:rPr>
        <w:t>Установить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по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центру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на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уложенные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плиты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анкерный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столбик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таким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образом,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чтобы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резьбовые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шпильки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прошли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сквозь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отверстия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в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его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плите.</w:t>
      </w:r>
    </w:p>
    <w:p w:rsidR="000902D1" w:rsidRPr="00D3767F" w:rsidRDefault="000902D1" w:rsidP="00D3767F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67F">
        <w:rPr>
          <w:rFonts w:ascii="Times New Roman" w:hAnsi="Times New Roman" w:cs="Times New Roman"/>
          <w:sz w:val="24"/>
          <w:szCs w:val="24"/>
        </w:rPr>
        <w:t>Перекинуть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четыре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гибких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тросовых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связи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крест-накрест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и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затянуть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их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талрепами.</w:t>
      </w:r>
    </w:p>
    <w:p w:rsidR="000902D1" w:rsidRPr="00D3767F" w:rsidRDefault="000902D1" w:rsidP="00D3767F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67F">
        <w:rPr>
          <w:rFonts w:ascii="Times New Roman" w:hAnsi="Times New Roman" w:cs="Times New Roman"/>
          <w:sz w:val="24"/>
          <w:szCs w:val="24"/>
        </w:rPr>
        <w:t>Накрутить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гайки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на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резьбовые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шпильки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и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затянув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их,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зафиксировать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плиту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столбика.</w:t>
      </w:r>
    </w:p>
    <w:p w:rsidR="000902D1" w:rsidRPr="00D3767F" w:rsidRDefault="000902D1" w:rsidP="00D3767F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67F">
        <w:rPr>
          <w:rFonts w:ascii="Times New Roman" w:hAnsi="Times New Roman" w:cs="Times New Roman"/>
          <w:sz w:val="24"/>
          <w:szCs w:val="24"/>
        </w:rPr>
        <w:t>На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центральный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болт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столбика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накрутить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необходимый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оголовок.</w:t>
      </w:r>
    </w:p>
    <w:p w:rsidR="000902D1" w:rsidRPr="00D3767F" w:rsidRDefault="000902D1" w:rsidP="00D3767F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67F">
        <w:rPr>
          <w:rFonts w:ascii="Times New Roman" w:hAnsi="Times New Roman" w:cs="Times New Roman"/>
          <w:sz w:val="24"/>
          <w:szCs w:val="24"/>
        </w:rPr>
        <w:t>Пост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готов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к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работе.</w:t>
      </w:r>
    </w:p>
    <w:p w:rsidR="000902D1" w:rsidRDefault="000902D1" w:rsidP="00D3767F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67F">
        <w:rPr>
          <w:rFonts w:ascii="Times New Roman" w:hAnsi="Times New Roman" w:cs="Times New Roman"/>
          <w:sz w:val="24"/>
          <w:szCs w:val="24"/>
        </w:rPr>
        <w:t>Разборка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анкерного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поста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производится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в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обратном</w:t>
      </w:r>
      <w:r w:rsidR="005A2147" w:rsidRPr="00D3767F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>порядке.</w:t>
      </w:r>
    </w:p>
    <w:p w:rsidR="00D3767F" w:rsidRPr="00D3767F" w:rsidRDefault="00D3767F" w:rsidP="00D3767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2D1" w:rsidRPr="00EA5A6B" w:rsidRDefault="000902D1" w:rsidP="00EA5A6B">
      <w:pPr>
        <w:pStyle w:val="a9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5A6B">
        <w:rPr>
          <w:rFonts w:ascii="Times New Roman" w:hAnsi="Times New Roman" w:cs="Times New Roman"/>
          <w:b/>
          <w:color w:val="FF0000"/>
          <w:sz w:val="24"/>
          <w:szCs w:val="24"/>
        </w:rPr>
        <w:t>ВНИМАНИЕ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Столбик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увеличивает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момент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прилагаемой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нагрузки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уменьшает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расстояние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перемещения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анкерного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поста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аварийном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срыве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пользователя.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Поэтому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использовать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для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подсоединения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анкерному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посту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систем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страховки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другие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точки,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кроме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точки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присоединения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верхушке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столбика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—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color w:val="FF0000"/>
          <w:sz w:val="24"/>
          <w:szCs w:val="24"/>
        </w:rPr>
        <w:t>ЗАПРЕЩАЕТСЯ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</w:p>
    <w:p w:rsidR="00EA5A6B" w:rsidRDefault="00EA5A6B" w:rsidP="00EA5A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AFE" w:rsidRDefault="006A1AFE" w:rsidP="00EA5A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AFE">
        <w:rPr>
          <w:rFonts w:ascii="Times New Roman" w:hAnsi="Times New Roman" w:cs="Times New Roman"/>
          <w:sz w:val="24"/>
          <w:szCs w:val="24"/>
        </w:rPr>
        <w:t xml:space="preserve">Благодаря большому собственному весу и высокой силе сцепления его четырёх опорных резиновых плит (со специальным рельефом), а также упругому закреплению центрального анкерного столбика, анкерный пост «Поддон-2» может использоваться, как в удерживающих, так и в страховочных системах защиты от падения с высоты, обеспечивая безопасность одного или двух работников, находящихся на плоском монтажном горизонте или плоской крыше. </w:t>
      </w:r>
      <w:proofErr w:type="gramEnd"/>
    </w:p>
    <w:p w:rsidR="00EA5A6B" w:rsidRDefault="006A1AFE" w:rsidP="00EA5A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AFE">
        <w:rPr>
          <w:rFonts w:ascii="Times New Roman" w:hAnsi="Times New Roman" w:cs="Times New Roman"/>
          <w:sz w:val="24"/>
          <w:szCs w:val="24"/>
        </w:rPr>
        <w:t>Анкерный пост «Поддон-1» может использоваться в удерживающих системах защиты от падения с высоты или как промежуточный анкер при построении анкерной линии. Для использования в страховочных системах необходимо сдублировать не менее двух анкерных постов «Поддон» или воспользоваться анкерным постом с противовесом «Поддон-2».</w:t>
      </w:r>
    </w:p>
    <w:p w:rsidR="006A1AFE" w:rsidRPr="00EA5A6B" w:rsidRDefault="006A1AFE" w:rsidP="00EA5A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2D1" w:rsidRPr="00EA5A6B" w:rsidRDefault="000902D1" w:rsidP="00EA5A6B">
      <w:pPr>
        <w:pStyle w:val="a9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5A6B">
        <w:rPr>
          <w:rFonts w:ascii="Times New Roman" w:hAnsi="Times New Roman" w:cs="Times New Roman"/>
          <w:b/>
          <w:color w:val="FF0000"/>
          <w:sz w:val="24"/>
          <w:szCs w:val="24"/>
        </w:rPr>
        <w:t>ВНИМАНИЕ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Смещение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анкерного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устройства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противовесом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аварийном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падении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превышает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1000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мм.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Но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располагать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анкерное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приспособление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ближе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2500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мм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от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края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рабочей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плоскости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color w:val="FF0000"/>
          <w:sz w:val="24"/>
          <w:szCs w:val="24"/>
        </w:rPr>
        <w:t>ЗАПРЕЩАЕТСЯ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</w:p>
    <w:p w:rsidR="00EA5A6B" w:rsidRDefault="00EA5A6B" w:rsidP="00EA5A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2D1" w:rsidRDefault="000902D1" w:rsidP="00EA5A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6B">
        <w:rPr>
          <w:rFonts w:ascii="Times New Roman" w:hAnsi="Times New Roman" w:cs="Times New Roman"/>
          <w:sz w:val="24"/>
          <w:szCs w:val="24"/>
        </w:rPr>
        <w:t>По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два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установленных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поста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на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противоположных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краях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крыши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позволяют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натянуть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горизонтальную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анкерную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линию.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А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четыре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поста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по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углам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крыши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—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организовать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непрерывную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страховку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вдоль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всего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периметра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крыши.</w:t>
      </w:r>
    </w:p>
    <w:p w:rsidR="00EA5A6B" w:rsidRPr="00EA5A6B" w:rsidRDefault="00EA5A6B" w:rsidP="00EA5A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2D1" w:rsidRPr="00EA5A6B" w:rsidRDefault="000902D1" w:rsidP="00EA5A6B">
      <w:pPr>
        <w:pStyle w:val="a9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A5A6B">
        <w:rPr>
          <w:rFonts w:ascii="Times New Roman" w:hAnsi="Times New Roman" w:cs="Times New Roman"/>
          <w:b/>
          <w:color w:val="FF0000"/>
          <w:sz w:val="24"/>
          <w:szCs w:val="24"/>
        </w:rPr>
        <w:t>ВНИМАНИЕ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Всегда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необходимо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использовать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компенсатор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рывка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стропе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между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точкой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присоединения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анкерному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посту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точкой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прикрепления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привязи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пользователя!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строп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возможности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короче,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чтобы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он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был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длиннее,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чем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расстояние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до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края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крыши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или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края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монтажного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горизонта.</w:t>
      </w:r>
    </w:p>
    <w:p w:rsidR="00EA5A6B" w:rsidRPr="00EA5A6B" w:rsidRDefault="00EA5A6B" w:rsidP="00EA5A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2D1" w:rsidRPr="00EA5A6B" w:rsidRDefault="000902D1" w:rsidP="00EA5A6B">
      <w:pPr>
        <w:pStyle w:val="a9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5A6B">
        <w:rPr>
          <w:rFonts w:ascii="Times New Roman" w:hAnsi="Times New Roman" w:cs="Times New Roman"/>
          <w:b/>
          <w:color w:val="FF0000"/>
          <w:sz w:val="24"/>
          <w:szCs w:val="24"/>
        </w:rPr>
        <w:t>ВНИМАНИЕ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Свободное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пространство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под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краем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крыши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или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монтажного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горизонта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должно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быть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достаточным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для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того,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чтобы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случае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срыва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пользователь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ударился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препятствие,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площадку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или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</w:t>
      </w:r>
      <w:r w:rsidR="005A2147"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землю.</w:t>
      </w:r>
    </w:p>
    <w:p w:rsidR="00EA5A6B" w:rsidRDefault="00EA5A6B" w:rsidP="00EA5A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2D1" w:rsidRPr="00EA5A6B" w:rsidRDefault="000902D1" w:rsidP="00EA5A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6B">
        <w:rPr>
          <w:rFonts w:ascii="Times New Roman" w:hAnsi="Times New Roman" w:cs="Times New Roman"/>
          <w:sz w:val="24"/>
          <w:szCs w:val="24"/>
        </w:rPr>
        <w:t>Свободное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пространство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равно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высоте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свободного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падения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на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длину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свободного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6B">
        <w:rPr>
          <w:rFonts w:ascii="Times New Roman" w:hAnsi="Times New Roman" w:cs="Times New Roman"/>
          <w:sz w:val="24"/>
          <w:szCs w:val="24"/>
        </w:rPr>
        <w:t>самостраховочного</w:t>
      </w:r>
      <w:proofErr w:type="spellEnd"/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стропа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(уса),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плюс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величину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раскрытия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амортизатора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(обратитесь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к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инструкции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по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применению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амортизатора,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в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которой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указана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максимальная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величина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удлинения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амортизатора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после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срабатывания),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плюс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величину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смещения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устройства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(не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более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1-го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метра)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плюс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2,5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метра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(рост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человека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с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запасом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на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растяжение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страховочной</w:t>
      </w:r>
      <w:r w:rsidR="005A2147" w:rsidRPr="00EA5A6B">
        <w:rPr>
          <w:rFonts w:ascii="Times New Roman" w:hAnsi="Times New Roman" w:cs="Times New Roman"/>
          <w:sz w:val="24"/>
          <w:szCs w:val="24"/>
        </w:rPr>
        <w:t xml:space="preserve"> </w:t>
      </w:r>
      <w:r w:rsidRPr="00EA5A6B">
        <w:rPr>
          <w:rFonts w:ascii="Times New Roman" w:hAnsi="Times New Roman" w:cs="Times New Roman"/>
          <w:sz w:val="24"/>
          <w:szCs w:val="24"/>
        </w:rPr>
        <w:t>привязи).</w:t>
      </w:r>
    </w:p>
    <w:p w:rsidR="000902D1" w:rsidRPr="00B80BD2" w:rsidRDefault="00427CB5" w:rsidP="00B80BD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B80B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902D1" w:rsidRPr="00B80BD2">
          <w:rPr>
            <w:rFonts w:ascii="Times New Roman" w:hAnsi="Times New Roman" w:cs="Times New Roman"/>
            <w:sz w:val="24"/>
            <w:szCs w:val="24"/>
          </w:rPr>
          <w:instrText xml:space="preserve"> INCLUDEPICTURE "https://krok.biz/info/images/771t.png" \* MERGEFORMATINET </w:instrText>
        </w:r>
        <w:r w:rsidRPr="00B80B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80B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A2147" w:rsidRPr="00B80BD2">
          <w:rPr>
            <w:rFonts w:ascii="Times New Roman" w:hAnsi="Times New Roman" w:cs="Times New Roman"/>
            <w:sz w:val="24"/>
            <w:szCs w:val="24"/>
          </w:rPr>
          <w:instrText xml:space="preserve"> INCLUDEPICTURE  "https://krok.biz/info/images/771t.png" \* MERGEFORMATINET </w:instrText>
        </w:r>
        <w:r w:rsidRPr="00B80B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80B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03536" w:rsidRPr="00B80BD2">
          <w:rPr>
            <w:rFonts w:ascii="Times New Roman" w:hAnsi="Times New Roman" w:cs="Times New Roman"/>
            <w:sz w:val="24"/>
            <w:szCs w:val="24"/>
          </w:rPr>
          <w:instrText xml:space="preserve"> INCLUDEPICTURE  "https://krok.biz/info/images/771t.png" \* MERGEFORMATINET </w:instrText>
        </w:r>
        <w:r w:rsidRPr="00B80B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1AFE" w:rsidRPr="00427CB5">
          <w:rPr>
            <w:rFonts w:ascii="Times New Roman" w:hAnsi="Times New Roman" w:cs="Times New Roman"/>
            <w:sz w:val="24"/>
            <w:szCs w:val="24"/>
          </w:rPr>
          <w:pict>
            <v:shape id="_x0000_i1026" type="#_x0000_t75" alt="" title="&quot;&quot;" style="width:300pt;height:330pt" o:button="t">
              <v:imagedata r:id="rId17" r:href="rId18"/>
            </v:shape>
          </w:pict>
        </w:r>
        <w:r w:rsidRPr="00B80BD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B80BD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B80BD2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B80BD2" w:rsidRDefault="00B80BD2" w:rsidP="00B80BD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2D1" w:rsidRPr="00B80BD2" w:rsidRDefault="000902D1" w:rsidP="00B80BD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D2">
        <w:rPr>
          <w:rFonts w:ascii="Times New Roman" w:hAnsi="Times New Roman" w:cs="Times New Roman"/>
          <w:sz w:val="24"/>
          <w:szCs w:val="24"/>
        </w:rPr>
        <w:t>Исходя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из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этих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данных,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Вы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должны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рассчитать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минимально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возможную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высоту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использования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анкерного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устройства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противовесом.</w:t>
      </w:r>
    </w:p>
    <w:p w:rsidR="000902D1" w:rsidRPr="00B80BD2" w:rsidRDefault="000902D1" w:rsidP="00B80BD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D2">
        <w:rPr>
          <w:rFonts w:ascii="Times New Roman" w:hAnsi="Times New Roman" w:cs="Times New Roman"/>
          <w:sz w:val="24"/>
          <w:szCs w:val="24"/>
        </w:rPr>
        <w:t>Данное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изделие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не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должно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подвергаться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нагрузке,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превышающей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предел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его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прочности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использоваться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ситуациях,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для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которых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оно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не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предназначено.</w:t>
      </w:r>
    </w:p>
    <w:p w:rsidR="000902D1" w:rsidRPr="00B80BD2" w:rsidRDefault="000902D1" w:rsidP="00B80BD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D2">
        <w:rPr>
          <w:rFonts w:ascii="Times New Roman" w:hAnsi="Times New Roman" w:cs="Times New Roman"/>
          <w:sz w:val="24"/>
          <w:szCs w:val="24"/>
        </w:rPr>
        <w:t>Следите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за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тем,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чтобы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ваше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снаряжение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не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тёрлось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об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абразивные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поверхности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острые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предметы.</w:t>
      </w:r>
    </w:p>
    <w:p w:rsidR="000902D1" w:rsidRPr="00B80BD2" w:rsidRDefault="000902D1" w:rsidP="00B80BD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D2">
        <w:rPr>
          <w:rFonts w:ascii="Times New Roman" w:hAnsi="Times New Roman" w:cs="Times New Roman"/>
          <w:sz w:val="24"/>
          <w:szCs w:val="24"/>
        </w:rPr>
        <w:t>Анкерные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устройства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противовесом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не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следует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применять,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когда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существует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риск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возникновения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условий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для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образования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инея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или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обледенения.</w:t>
      </w:r>
    </w:p>
    <w:p w:rsidR="000902D1" w:rsidRPr="00B80BD2" w:rsidRDefault="000902D1" w:rsidP="00B80BD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D2">
        <w:rPr>
          <w:rFonts w:ascii="Times New Roman" w:hAnsi="Times New Roman" w:cs="Times New Roman"/>
          <w:sz w:val="24"/>
          <w:szCs w:val="24"/>
        </w:rPr>
        <w:t>Устройство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не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предназначено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для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эксплуатации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замасленной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среде,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на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льду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или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снегу!</w:t>
      </w:r>
    </w:p>
    <w:p w:rsidR="000902D1" w:rsidRPr="00B80BD2" w:rsidRDefault="000902D1" w:rsidP="00B80BD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D2">
        <w:rPr>
          <w:rFonts w:ascii="Times New Roman" w:hAnsi="Times New Roman" w:cs="Times New Roman"/>
          <w:sz w:val="24"/>
          <w:szCs w:val="24"/>
        </w:rPr>
        <w:t>Вы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должны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иметь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план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спасательных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работ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средства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для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быстрой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его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реализации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на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случай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возникновения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сложных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ситуаций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процессе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применения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данного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снаряжения.</w:t>
      </w:r>
    </w:p>
    <w:p w:rsidR="000902D1" w:rsidRPr="00B80BD2" w:rsidRDefault="000902D1" w:rsidP="00B80BD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D2">
        <w:rPr>
          <w:rFonts w:ascii="Times New Roman" w:hAnsi="Times New Roman" w:cs="Times New Roman"/>
          <w:sz w:val="24"/>
          <w:szCs w:val="24"/>
        </w:rPr>
        <w:t>Работодатели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пользователи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принимают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на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себя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окончательную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ответственность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за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выбор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использование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любого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рабочего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снаряжения.</w:t>
      </w:r>
    </w:p>
    <w:p w:rsidR="000902D1" w:rsidRPr="00B80BD2" w:rsidRDefault="000902D1" w:rsidP="00B80BD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2D1" w:rsidRPr="007C682E" w:rsidRDefault="000902D1" w:rsidP="007C682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5A2147"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</w:t>
      </w:r>
      <w:r w:rsidR="005A2147"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обслуживание</w:t>
      </w:r>
      <w:r w:rsidR="005A2147"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5A2147"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</w:t>
      </w:r>
      <w:r w:rsidR="005A2147"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хранения</w:t>
      </w:r>
    </w:p>
    <w:p w:rsidR="00B80BD2" w:rsidRDefault="00B80BD2" w:rsidP="00B80BD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2D1" w:rsidRPr="00B80BD2" w:rsidRDefault="000902D1" w:rsidP="00B80BD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D2">
        <w:rPr>
          <w:rFonts w:ascii="Times New Roman" w:hAnsi="Times New Roman" w:cs="Times New Roman"/>
          <w:sz w:val="24"/>
          <w:szCs w:val="24"/>
        </w:rPr>
        <w:t>Для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безопасной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эксплуатации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устройства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необходимо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перед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каждым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использованием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проводить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визуальный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осмотр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устройства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осмотр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его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составных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частей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для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обнаружения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механического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износа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наличие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коррозии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другого,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что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может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влиять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на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системы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страховки.</w:t>
      </w:r>
    </w:p>
    <w:p w:rsidR="000902D1" w:rsidRPr="00B80BD2" w:rsidRDefault="000902D1" w:rsidP="00B80BD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D2">
        <w:rPr>
          <w:rFonts w:ascii="Times New Roman" w:hAnsi="Times New Roman" w:cs="Times New Roman"/>
          <w:sz w:val="24"/>
          <w:szCs w:val="24"/>
        </w:rPr>
        <w:t>Не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реже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одного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раза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6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месяцев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="00B80BD2">
        <w:rPr>
          <w:rFonts w:ascii="Times New Roman" w:hAnsi="Times New Roman" w:cs="Times New Roman"/>
          <w:sz w:val="24"/>
          <w:szCs w:val="24"/>
        </w:rPr>
        <w:t>—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после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смены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температурных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сезонов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осенне-зимних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на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летние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наоборот,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осмотр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оборудования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производится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компетентными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лицами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более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тщательно.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Таким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же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осмотрам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подвергается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оборудование,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хранящееся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на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складе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более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1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года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или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противостоявшее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динамическому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рывку.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проведённом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осмотре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делается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запись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специальном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журнале.</w:t>
      </w:r>
    </w:p>
    <w:p w:rsidR="000902D1" w:rsidRPr="00B80BD2" w:rsidRDefault="000902D1" w:rsidP="00B80BD2">
      <w:pPr>
        <w:pStyle w:val="a9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0BD2">
        <w:rPr>
          <w:rFonts w:ascii="Times New Roman" w:hAnsi="Times New Roman" w:cs="Times New Roman"/>
          <w:sz w:val="24"/>
          <w:szCs w:val="24"/>
        </w:rPr>
        <w:t>При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этом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производится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осмотр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всех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частей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устройства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—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на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наличие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механических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дефектов,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трещин,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коррозии,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деформации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других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повреждений.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</w:t>
      </w:r>
      <w:r w:rsidR="005A2147"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наличии</w:t>
      </w:r>
      <w:r w:rsidR="005A2147"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дефектов</w:t>
      </w:r>
      <w:r w:rsidR="005A2147"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либо</w:t>
      </w:r>
      <w:r w:rsidR="005A2147"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их</w:t>
      </w:r>
      <w:r w:rsidR="005A2147"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изношенности</w:t>
      </w:r>
      <w:r w:rsidR="005A2147"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более</w:t>
      </w:r>
      <w:r w:rsidR="005A2147"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чем</w:t>
      </w:r>
      <w:r w:rsidR="005A2147"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</w:t>
      </w:r>
      <w:r w:rsidR="005A2147"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10%</w:t>
      </w:r>
      <w:r w:rsidR="005A2147"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от</w:t>
      </w:r>
      <w:r w:rsidR="005A2147"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начального</w:t>
      </w:r>
      <w:r w:rsidR="005A2147"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размера</w:t>
      </w:r>
      <w:r w:rsidR="005A2147"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поперечного</w:t>
      </w:r>
      <w:r w:rsidR="005A2147"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сечения</w:t>
      </w:r>
      <w:r w:rsidR="005A2147"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его</w:t>
      </w:r>
      <w:r w:rsidR="005A2147"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составных</w:t>
      </w:r>
      <w:r w:rsidR="005A2147"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частей</w:t>
      </w:r>
      <w:r w:rsidR="005A2147"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эксплуатация</w:t>
      </w:r>
      <w:r w:rsidR="005A2147"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устройства</w:t>
      </w:r>
      <w:r w:rsidR="005A2147"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b/>
          <w:color w:val="FF0000"/>
          <w:sz w:val="24"/>
          <w:szCs w:val="24"/>
        </w:rPr>
        <w:t>ЗАПРЕЩАЕТСЯ</w:t>
      </w:r>
      <w:r w:rsidRPr="00B80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</w:p>
    <w:p w:rsidR="000902D1" w:rsidRPr="00B80BD2" w:rsidRDefault="000902D1" w:rsidP="00B80BD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D2">
        <w:rPr>
          <w:rFonts w:ascii="Times New Roman" w:hAnsi="Times New Roman" w:cs="Times New Roman"/>
          <w:sz w:val="24"/>
          <w:szCs w:val="24"/>
        </w:rPr>
        <w:lastRenderedPageBreak/>
        <w:t>После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эксплуатации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устройство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следует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тщательно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вычистить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высушить,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шарниры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смазать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индустриальным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машинным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маслом.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Хранить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сухом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помещении,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оберегать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от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воздействия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агрессивных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химических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веществ.</w:t>
      </w:r>
    </w:p>
    <w:p w:rsidR="000902D1" w:rsidRPr="00B80BD2" w:rsidRDefault="000902D1" w:rsidP="00B80BD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D2">
        <w:rPr>
          <w:rFonts w:ascii="Times New Roman" w:hAnsi="Times New Roman" w:cs="Times New Roman"/>
          <w:sz w:val="24"/>
          <w:szCs w:val="24"/>
        </w:rPr>
        <w:t>Пользователь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самостоятельно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может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заменять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комплектующие,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требующие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замены.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Для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замены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должны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использоваться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комплектующие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только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от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ТМ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«КРОК».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вопросам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приобретения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комплектующих,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обращайтесь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к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производителю.</w:t>
      </w:r>
    </w:p>
    <w:p w:rsidR="000902D1" w:rsidRDefault="000902D1" w:rsidP="00B80BD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D2">
        <w:rPr>
          <w:rFonts w:ascii="Times New Roman" w:hAnsi="Times New Roman" w:cs="Times New Roman"/>
          <w:sz w:val="24"/>
          <w:szCs w:val="24"/>
        </w:rPr>
        <w:t>Устройство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разрешается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транспортировать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любым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видом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транспорта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при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условии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защиты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устройства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от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механических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повреждений,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атмосферных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осадков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воздействия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агрессивных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сред.</w:t>
      </w:r>
    </w:p>
    <w:p w:rsidR="00B80BD2" w:rsidRPr="00B80BD2" w:rsidRDefault="00B80BD2" w:rsidP="00B80BD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2D1" w:rsidRPr="007C682E" w:rsidRDefault="000902D1" w:rsidP="007C682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5A2147"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Гарантии</w:t>
      </w:r>
      <w:r w:rsidR="005A2147"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изготовителя</w:t>
      </w:r>
    </w:p>
    <w:p w:rsidR="00B80BD2" w:rsidRDefault="00B80BD2" w:rsidP="00B80BD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2D1" w:rsidRPr="00B80BD2" w:rsidRDefault="000902D1" w:rsidP="00B80BD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D2">
        <w:rPr>
          <w:rFonts w:ascii="Times New Roman" w:hAnsi="Times New Roman" w:cs="Times New Roman"/>
          <w:sz w:val="24"/>
          <w:szCs w:val="24"/>
        </w:rPr>
        <w:t>Работодатели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пользователи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принимают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на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себя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окончательную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ответственность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за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выбор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использование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любого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рабочего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снаряжения.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Изготовитель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не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несёт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ответственности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за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нецелевое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или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неправильное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использование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изделия.</w:t>
      </w:r>
    </w:p>
    <w:p w:rsidR="000902D1" w:rsidRPr="00B80BD2" w:rsidRDefault="000902D1" w:rsidP="00B80BD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D2">
        <w:rPr>
          <w:rFonts w:ascii="Times New Roman" w:hAnsi="Times New Roman" w:cs="Times New Roman"/>
          <w:sz w:val="24"/>
          <w:szCs w:val="24"/>
        </w:rPr>
        <w:t>Качество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изготовления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обеспечивает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сохранение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основных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характеристик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металлических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комплектующих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изделия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при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отсутствии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механического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износа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надлежащем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хранении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течение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всего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срока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его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эксплуатации.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Срок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эксплуатации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изделия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зависит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от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интенсивности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использования.</w:t>
      </w:r>
    </w:p>
    <w:p w:rsidR="000902D1" w:rsidRPr="00B80BD2" w:rsidRDefault="000902D1" w:rsidP="00B80BD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D2">
        <w:rPr>
          <w:rFonts w:ascii="Times New Roman" w:hAnsi="Times New Roman" w:cs="Times New Roman"/>
          <w:sz w:val="24"/>
          <w:szCs w:val="24"/>
        </w:rPr>
        <w:t>Срок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гарантии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на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изделие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составляет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6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месяцев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дня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продажи.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течение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гарантийного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срока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дефекты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изделия,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выявленные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потребителем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возникшие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вине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изготовителя,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предприятие-изготовитель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обязуется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устранить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течение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одного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месяца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дня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получения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рекламации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самого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изделия.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Срок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устранения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гарантийных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дефектов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не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входит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в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срок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гарантии.</w:t>
      </w:r>
    </w:p>
    <w:p w:rsidR="00E439BC" w:rsidRDefault="000902D1" w:rsidP="000902D1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D2">
        <w:rPr>
          <w:rFonts w:ascii="Times New Roman" w:hAnsi="Times New Roman" w:cs="Times New Roman"/>
          <w:sz w:val="24"/>
          <w:szCs w:val="24"/>
        </w:rPr>
        <w:t>Гарантийные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обязательства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не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распространяются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на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изделия,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модифицированные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потребителем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либо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использовавшиеся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с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нарушением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правил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эксплуатации,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транспортировки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или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хранения,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а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также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имеющие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механический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износ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или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механические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повреждения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инородными</w:t>
      </w:r>
      <w:r w:rsidR="005A2147" w:rsidRPr="00B80BD2">
        <w:rPr>
          <w:rFonts w:ascii="Times New Roman" w:hAnsi="Times New Roman" w:cs="Times New Roman"/>
          <w:sz w:val="24"/>
          <w:szCs w:val="24"/>
        </w:rPr>
        <w:t xml:space="preserve"> </w:t>
      </w:r>
      <w:r w:rsidRPr="00B80BD2">
        <w:rPr>
          <w:rFonts w:ascii="Times New Roman" w:hAnsi="Times New Roman" w:cs="Times New Roman"/>
          <w:sz w:val="24"/>
          <w:szCs w:val="24"/>
        </w:rPr>
        <w:t>предметами.</w:t>
      </w:r>
    </w:p>
    <w:p w:rsidR="00B80BD2" w:rsidRPr="00B80BD2" w:rsidRDefault="00B80BD2" w:rsidP="000902D1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7F9A" w:rsidRPr="00E439BC" w:rsidRDefault="00B80BD2" w:rsidP="00E439B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047F9A" w:rsidRP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A2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7F9A" w:rsidRP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Свидетельство</w:t>
      </w:r>
      <w:r w:rsidR="005A2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7F9A" w:rsidRP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5A2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7F9A" w:rsidRPr="00E4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соответствии</w:t>
      </w:r>
    </w:p>
    <w:p w:rsidR="00E439BC" w:rsidRDefault="00E439BC" w:rsidP="00E439B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39BC" w:rsidRDefault="00E439BC" w:rsidP="00E439B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Изделие</w:t>
      </w:r>
      <w:r w:rsidR="005A2147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проверено</w:t>
      </w:r>
      <w:r w:rsidR="005A2147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на</w:t>
      </w:r>
      <w:r w:rsidR="005A2147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соответствие</w:t>
      </w:r>
      <w:r w:rsidR="005A2147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нормативно-технической</w:t>
      </w:r>
      <w:r w:rsidR="005A2147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документации</w:t>
      </w:r>
      <w:r w:rsidR="005A2147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и</w:t>
      </w:r>
      <w:r w:rsidR="005A2147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признано</w:t>
      </w:r>
      <w:r w:rsidR="005A2147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годным</w:t>
      </w:r>
      <w:r w:rsidR="005A2147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к</w:t>
      </w:r>
      <w:r w:rsidR="005A2147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эксплуатации.</w:t>
      </w:r>
    </w:p>
    <w:p w:rsidR="00E439BC" w:rsidRPr="00C214E3" w:rsidRDefault="00E439BC" w:rsidP="00E439B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Присвоен</w:t>
      </w:r>
      <w:r w:rsidR="005A2147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заводской</w:t>
      </w:r>
      <w:r w:rsidR="005A2147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номер</w:t>
      </w:r>
      <w:r w:rsidR="005A2147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№</w:t>
      </w:r>
      <w:r w:rsidR="005A2147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__________________________________</w:t>
      </w:r>
      <w:r w:rsidRPr="00585E0F">
        <w:rPr>
          <w:rFonts w:ascii="Times New Roman" w:hAnsi="Times New Roman"/>
          <w:sz w:val="24"/>
          <w:szCs w:val="24"/>
        </w:rPr>
        <w:t>_______________</w:t>
      </w:r>
      <w:r w:rsidRPr="00C214E3">
        <w:rPr>
          <w:rFonts w:ascii="Times New Roman" w:hAnsi="Times New Roman"/>
          <w:sz w:val="24"/>
          <w:szCs w:val="24"/>
        </w:rPr>
        <w:t>_____</w:t>
      </w:r>
    </w:p>
    <w:p w:rsidR="00E439BC" w:rsidRPr="003C410F" w:rsidRDefault="00E439BC" w:rsidP="00E439BC">
      <w:pPr>
        <w:pStyle w:val="a9"/>
        <w:ind w:firstLine="567"/>
        <w:jc w:val="both"/>
        <w:rPr>
          <w:rFonts w:ascii="Times New Roman" w:hAnsi="Times New Roman"/>
          <w:sz w:val="20"/>
          <w:szCs w:val="20"/>
        </w:rPr>
      </w:pPr>
      <w:r w:rsidRPr="003C410F">
        <w:rPr>
          <w:rFonts w:ascii="Times New Roman" w:hAnsi="Times New Roman"/>
          <w:sz w:val="20"/>
          <w:szCs w:val="20"/>
        </w:rPr>
        <w:t>(в</w:t>
      </w:r>
      <w:r w:rsidR="005A2147">
        <w:rPr>
          <w:rFonts w:ascii="Times New Roman" w:hAnsi="Times New Roman"/>
          <w:i/>
          <w:sz w:val="20"/>
          <w:szCs w:val="20"/>
        </w:rPr>
        <w:t xml:space="preserve"> </w:t>
      </w:r>
      <w:r w:rsidRPr="003C410F">
        <w:rPr>
          <w:rFonts w:ascii="Times New Roman" w:hAnsi="Times New Roman"/>
          <w:i/>
          <w:sz w:val="20"/>
          <w:szCs w:val="20"/>
        </w:rPr>
        <w:t>случае</w:t>
      </w:r>
      <w:r w:rsidR="005A2147">
        <w:rPr>
          <w:rFonts w:ascii="Times New Roman" w:hAnsi="Times New Roman"/>
          <w:i/>
          <w:sz w:val="20"/>
          <w:szCs w:val="20"/>
        </w:rPr>
        <w:t xml:space="preserve"> </w:t>
      </w:r>
      <w:r w:rsidRPr="003C410F">
        <w:rPr>
          <w:rFonts w:ascii="Times New Roman" w:hAnsi="Times New Roman"/>
          <w:i/>
          <w:sz w:val="20"/>
          <w:szCs w:val="20"/>
        </w:rPr>
        <w:t>продажи</w:t>
      </w:r>
      <w:r w:rsidR="005A2147">
        <w:rPr>
          <w:rFonts w:ascii="Times New Roman" w:hAnsi="Times New Roman"/>
          <w:i/>
          <w:sz w:val="20"/>
          <w:szCs w:val="20"/>
        </w:rPr>
        <w:t xml:space="preserve"> </w:t>
      </w:r>
      <w:r w:rsidRPr="003C410F">
        <w:rPr>
          <w:rFonts w:ascii="Times New Roman" w:hAnsi="Times New Roman"/>
          <w:i/>
          <w:sz w:val="20"/>
          <w:szCs w:val="20"/>
        </w:rPr>
        <w:t>партии</w:t>
      </w:r>
      <w:r w:rsidR="005A2147">
        <w:rPr>
          <w:rFonts w:ascii="Times New Roman" w:hAnsi="Times New Roman"/>
          <w:i/>
          <w:sz w:val="20"/>
          <w:szCs w:val="20"/>
        </w:rPr>
        <w:t xml:space="preserve"> </w:t>
      </w:r>
      <w:r w:rsidRPr="003C410F">
        <w:rPr>
          <w:rFonts w:ascii="Times New Roman" w:hAnsi="Times New Roman"/>
          <w:i/>
          <w:sz w:val="20"/>
          <w:szCs w:val="20"/>
        </w:rPr>
        <w:t>изделий</w:t>
      </w:r>
      <w:r w:rsidR="005A2147">
        <w:rPr>
          <w:rFonts w:ascii="Times New Roman" w:hAnsi="Times New Roman"/>
          <w:i/>
          <w:sz w:val="20"/>
          <w:szCs w:val="20"/>
        </w:rPr>
        <w:t xml:space="preserve"> </w:t>
      </w:r>
      <w:r w:rsidRPr="003C410F">
        <w:rPr>
          <w:rFonts w:ascii="Times New Roman" w:hAnsi="Times New Roman"/>
          <w:i/>
          <w:sz w:val="20"/>
          <w:szCs w:val="20"/>
        </w:rPr>
        <w:t>одного</w:t>
      </w:r>
      <w:r w:rsidR="005A2147">
        <w:rPr>
          <w:rFonts w:ascii="Times New Roman" w:hAnsi="Times New Roman"/>
          <w:i/>
          <w:sz w:val="20"/>
          <w:szCs w:val="20"/>
        </w:rPr>
        <w:t xml:space="preserve"> </w:t>
      </w:r>
      <w:r w:rsidRPr="003C410F">
        <w:rPr>
          <w:rFonts w:ascii="Times New Roman" w:hAnsi="Times New Roman"/>
          <w:i/>
          <w:sz w:val="20"/>
          <w:szCs w:val="20"/>
        </w:rPr>
        <w:t>вида</w:t>
      </w:r>
      <w:r w:rsidR="005A2147">
        <w:rPr>
          <w:rFonts w:ascii="Times New Roman" w:hAnsi="Times New Roman"/>
          <w:i/>
          <w:sz w:val="20"/>
          <w:szCs w:val="20"/>
        </w:rPr>
        <w:t xml:space="preserve"> </w:t>
      </w:r>
      <w:r w:rsidRPr="003C410F">
        <w:rPr>
          <w:rFonts w:ascii="Times New Roman" w:hAnsi="Times New Roman"/>
          <w:i/>
          <w:sz w:val="20"/>
          <w:szCs w:val="20"/>
        </w:rPr>
        <w:t>допускается</w:t>
      </w:r>
      <w:r w:rsidR="005A2147">
        <w:rPr>
          <w:rFonts w:ascii="Times New Roman" w:hAnsi="Times New Roman"/>
          <w:i/>
          <w:sz w:val="20"/>
          <w:szCs w:val="20"/>
        </w:rPr>
        <w:t xml:space="preserve"> </w:t>
      </w:r>
      <w:r w:rsidRPr="003C410F">
        <w:rPr>
          <w:rFonts w:ascii="Times New Roman" w:hAnsi="Times New Roman"/>
          <w:i/>
          <w:sz w:val="20"/>
          <w:szCs w:val="20"/>
        </w:rPr>
        <w:t>перечисление</w:t>
      </w:r>
      <w:r w:rsidR="005A2147">
        <w:rPr>
          <w:rFonts w:ascii="Times New Roman" w:hAnsi="Times New Roman"/>
          <w:i/>
          <w:sz w:val="20"/>
          <w:szCs w:val="20"/>
        </w:rPr>
        <w:t xml:space="preserve"> </w:t>
      </w:r>
      <w:r w:rsidRPr="003C410F">
        <w:rPr>
          <w:rFonts w:ascii="Times New Roman" w:hAnsi="Times New Roman"/>
          <w:i/>
          <w:sz w:val="20"/>
          <w:szCs w:val="20"/>
        </w:rPr>
        <w:t>присвоенных</w:t>
      </w:r>
      <w:r w:rsidR="005A2147">
        <w:rPr>
          <w:rFonts w:ascii="Times New Roman" w:hAnsi="Times New Roman"/>
          <w:i/>
          <w:sz w:val="20"/>
          <w:szCs w:val="20"/>
        </w:rPr>
        <w:t xml:space="preserve"> </w:t>
      </w:r>
      <w:r w:rsidRPr="003C410F">
        <w:rPr>
          <w:rFonts w:ascii="Times New Roman" w:hAnsi="Times New Roman"/>
          <w:i/>
          <w:sz w:val="20"/>
          <w:szCs w:val="20"/>
        </w:rPr>
        <w:t>заводских</w:t>
      </w:r>
      <w:r w:rsidR="005A2147">
        <w:rPr>
          <w:rFonts w:ascii="Times New Roman" w:hAnsi="Times New Roman"/>
          <w:i/>
          <w:sz w:val="20"/>
          <w:szCs w:val="20"/>
        </w:rPr>
        <w:t xml:space="preserve"> </w:t>
      </w:r>
      <w:r w:rsidRPr="003C410F">
        <w:rPr>
          <w:rFonts w:ascii="Times New Roman" w:hAnsi="Times New Roman"/>
          <w:i/>
          <w:sz w:val="20"/>
          <w:szCs w:val="20"/>
        </w:rPr>
        <w:t>номеров,</w:t>
      </w:r>
      <w:r w:rsidR="005A2147">
        <w:rPr>
          <w:rFonts w:ascii="Times New Roman" w:hAnsi="Times New Roman"/>
          <w:i/>
          <w:sz w:val="20"/>
          <w:szCs w:val="20"/>
        </w:rPr>
        <w:t xml:space="preserve"> </w:t>
      </w:r>
      <w:r w:rsidRPr="003C410F">
        <w:rPr>
          <w:rFonts w:ascii="Times New Roman" w:hAnsi="Times New Roman"/>
          <w:i/>
          <w:sz w:val="20"/>
          <w:szCs w:val="20"/>
        </w:rPr>
        <w:t>входящих</w:t>
      </w:r>
      <w:r w:rsidR="005A2147">
        <w:rPr>
          <w:rFonts w:ascii="Times New Roman" w:hAnsi="Times New Roman"/>
          <w:i/>
          <w:sz w:val="20"/>
          <w:szCs w:val="20"/>
        </w:rPr>
        <w:t xml:space="preserve"> </w:t>
      </w:r>
      <w:r w:rsidRPr="003C410F">
        <w:rPr>
          <w:rFonts w:ascii="Times New Roman" w:hAnsi="Times New Roman"/>
          <w:i/>
          <w:sz w:val="20"/>
          <w:szCs w:val="20"/>
        </w:rPr>
        <w:t>в</w:t>
      </w:r>
      <w:r w:rsidR="005A2147">
        <w:rPr>
          <w:rFonts w:ascii="Times New Roman" w:hAnsi="Times New Roman"/>
          <w:i/>
          <w:sz w:val="20"/>
          <w:szCs w:val="20"/>
        </w:rPr>
        <w:t xml:space="preserve"> </w:t>
      </w:r>
      <w:r w:rsidRPr="003C410F">
        <w:rPr>
          <w:rFonts w:ascii="Times New Roman" w:hAnsi="Times New Roman"/>
          <w:i/>
          <w:sz w:val="20"/>
          <w:szCs w:val="20"/>
        </w:rPr>
        <w:t>партию</w:t>
      </w:r>
      <w:r w:rsidRPr="003C410F">
        <w:rPr>
          <w:rFonts w:ascii="Times New Roman" w:hAnsi="Times New Roman"/>
          <w:sz w:val="20"/>
          <w:szCs w:val="20"/>
        </w:rPr>
        <w:t>).</w:t>
      </w:r>
    </w:p>
    <w:p w:rsidR="00E439BC" w:rsidRPr="00C214E3" w:rsidRDefault="00E439BC" w:rsidP="00E439B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39BC" w:rsidRPr="00C214E3" w:rsidRDefault="00E439BC" w:rsidP="00E439B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Дата</w:t>
      </w:r>
      <w:r w:rsidR="005A2147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изготовления</w:t>
      </w:r>
      <w:r w:rsidR="005A2147">
        <w:rPr>
          <w:rFonts w:ascii="Times New Roman" w:hAnsi="Times New Roman"/>
          <w:sz w:val="24"/>
          <w:szCs w:val="24"/>
        </w:rPr>
        <w:t xml:space="preserve"> </w:t>
      </w:r>
      <w:r w:rsidR="005A2147"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Pr="00C214E3">
        <w:rPr>
          <w:rFonts w:ascii="Times New Roman" w:hAnsi="Times New Roman"/>
          <w:sz w:val="24"/>
          <w:szCs w:val="24"/>
          <w:u w:val="single"/>
        </w:rPr>
        <w:t>201</w:t>
      </w:r>
      <w:r w:rsidR="005A2147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C214E3">
        <w:rPr>
          <w:rFonts w:ascii="Times New Roman" w:hAnsi="Times New Roman"/>
          <w:sz w:val="24"/>
          <w:szCs w:val="24"/>
          <w:u w:val="single"/>
        </w:rPr>
        <w:t>г.</w:t>
      </w:r>
      <w:r w:rsidR="005A2147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ab/>
      </w:r>
      <w:r w:rsidRPr="00C214E3">
        <w:rPr>
          <w:rFonts w:ascii="Times New Roman" w:hAnsi="Times New Roman"/>
          <w:sz w:val="24"/>
          <w:szCs w:val="24"/>
        </w:rPr>
        <w:tab/>
        <w:t>Дата</w:t>
      </w:r>
      <w:r w:rsidR="005A2147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продажи</w:t>
      </w:r>
      <w:r w:rsidR="005A2147">
        <w:rPr>
          <w:rFonts w:ascii="Times New Roman" w:hAnsi="Times New Roman"/>
          <w:sz w:val="24"/>
          <w:szCs w:val="24"/>
        </w:rPr>
        <w:t xml:space="preserve"> </w:t>
      </w:r>
      <w:r w:rsidR="005A2147"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Pr="00C214E3">
        <w:rPr>
          <w:rFonts w:ascii="Times New Roman" w:hAnsi="Times New Roman"/>
          <w:sz w:val="24"/>
          <w:szCs w:val="24"/>
          <w:u w:val="single"/>
        </w:rPr>
        <w:t>201</w:t>
      </w:r>
      <w:r w:rsidR="005A2147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C214E3">
        <w:rPr>
          <w:rFonts w:ascii="Times New Roman" w:hAnsi="Times New Roman"/>
          <w:sz w:val="24"/>
          <w:szCs w:val="24"/>
          <w:u w:val="single"/>
        </w:rPr>
        <w:t>г.</w:t>
      </w:r>
    </w:p>
    <w:p w:rsidR="00E439BC" w:rsidRPr="00C214E3" w:rsidRDefault="00E439BC" w:rsidP="00E439B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39BC" w:rsidRPr="00C214E3" w:rsidRDefault="00E439BC" w:rsidP="00E439B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39BC" w:rsidRPr="00C214E3" w:rsidRDefault="00E439BC" w:rsidP="00E439B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Подпись</w:t>
      </w:r>
      <w:r w:rsidR="005A2147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лица,</w:t>
      </w:r>
      <w:r w:rsidR="005A2147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ответственного</w:t>
      </w:r>
      <w:r w:rsidR="005A2147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за</w:t>
      </w:r>
      <w:r w:rsidR="005A2147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приёмку</w:t>
      </w:r>
      <w:r w:rsidR="005A2147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изделия</w:t>
      </w:r>
      <w:r w:rsidR="005A2147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______________</w:t>
      </w:r>
    </w:p>
    <w:p w:rsidR="00E439BC" w:rsidRPr="00C214E3" w:rsidRDefault="00E439BC" w:rsidP="00E439B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39BC" w:rsidRPr="00C214E3" w:rsidRDefault="00E439BC" w:rsidP="00E439B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39BC" w:rsidRPr="00C214E3" w:rsidRDefault="00E439BC" w:rsidP="00E439BC">
      <w:pPr>
        <w:pStyle w:val="a9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П</w:t>
      </w:r>
      <w:r w:rsidRPr="00C214E3">
        <w:rPr>
          <w:rFonts w:ascii="Times New Roman" w:hAnsi="Times New Roman"/>
          <w:noProof/>
          <w:sz w:val="24"/>
          <w:szCs w:val="24"/>
        </w:rPr>
        <w:t>ечать</w:t>
      </w:r>
      <w:r w:rsidR="005A2147">
        <w:rPr>
          <w:rFonts w:ascii="Times New Roman" w:hAnsi="Times New Roman"/>
          <w:noProof/>
          <w:sz w:val="24"/>
          <w:szCs w:val="24"/>
        </w:rPr>
        <w:t xml:space="preserve"> </w:t>
      </w:r>
      <w:r w:rsidRPr="00C214E3">
        <w:rPr>
          <w:rFonts w:ascii="Times New Roman" w:hAnsi="Times New Roman"/>
          <w:noProof/>
          <w:sz w:val="24"/>
          <w:szCs w:val="24"/>
        </w:rPr>
        <w:t>(штамп)</w:t>
      </w:r>
      <w:r w:rsidR="005A2147">
        <w:rPr>
          <w:rFonts w:ascii="Times New Roman" w:hAnsi="Times New Roman"/>
          <w:noProof/>
          <w:sz w:val="24"/>
          <w:szCs w:val="24"/>
        </w:rPr>
        <w:t xml:space="preserve"> </w:t>
      </w:r>
      <w:r w:rsidRPr="00C214E3">
        <w:rPr>
          <w:rFonts w:ascii="Times New Roman" w:hAnsi="Times New Roman"/>
          <w:noProof/>
          <w:sz w:val="24"/>
          <w:szCs w:val="24"/>
        </w:rPr>
        <w:t>предприятия</w:t>
      </w:r>
      <w:r w:rsidRPr="00585E0F">
        <w:rPr>
          <w:rFonts w:ascii="Times New Roman" w:hAnsi="Times New Roman"/>
          <w:noProof/>
          <w:sz w:val="24"/>
          <w:szCs w:val="24"/>
        </w:rPr>
        <w:t>-</w:t>
      </w:r>
      <w:r w:rsidRPr="00C214E3">
        <w:rPr>
          <w:rFonts w:ascii="Times New Roman" w:hAnsi="Times New Roman"/>
          <w:noProof/>
          <w:sz w:val="24"/>
          <w:szCs w:val="24"/>
        </w:rPr>
        <w:t>изготовителя</w:t>
      </w:r>
      <w:r w:rsidR="005A214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E439BC" w:rsidRPr="00E33553" w:rsidRDefault="00E439BC" w:rsidP="00E439B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E439BC" w:rsidRDefault="00E439BC" w:rsidP="00E439BC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39BC" w:rsidRPr="00E33553" w:rsidRDefault="00E439BC" w:rsidP="00E439B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E33553">
        <w:rPr>
          <w:b/>
          <w:sz w:val="28"/>
          <w:szCs w:val="28"/>
        </w:rPr>
        <w:lastRenderedPageBreak/>
        <w:t>Журнал</w:t>
      </w:r>
      <w:r w:rsidR="005A2147">
        <w:rPr>
          <w:b/>
          <w:sz w:val="28"/>
          <w:szCs w:val="28"/>
        </w:rPr>
        <w:t xml:space="preserve"> </w:t>
      </w:r>
      <w:r w:rsidRPr="00E33553">
        <w:rPr>
          <w:b/>
          <w:sz w:val="28"/>
          <w:szCs w:val="28"/>
        </w:rPr>
        <w:t>периодических</w:t>
      </w:r>
      <w:r w:rsidR="005A2147">
        <w:rPr>
          <w:b/>
          <w:sz w:val="28"/>
          <w:szCs w:val="28"/>
        </w:rPr>
        <w:t xml:space="preserve"> </w:t>
      </w:r>
      <w:r w:rsidRPr="00E33553">
        <w:rPr>
          <w:b/>
          <w:sz w:val="28"/>
          <w:szCs w:val="28"/>
        </w:rPr>
        <w:t>проверок</w:t>
      </w:r>
      <w:r w:rsidR="005A2147">
        <w:rPr>
          <w:b/>
          <w:sz w:val="28"/>
          <w:szCs w:val="28"/>
        </w:rPr>
        <w:t xml:space="preserve"> </w:t>
      </w:r>
      <w:r w:rsidRPr="00E33553">
        <w:rPr>
          <w:b/>
          <w:sz w:val="28"/>
          <w:szCs w:val="28"/>
        </w:rPr>
        <w:t>на</w:t>
      </w:r>
      <w:r w:rsidR="005A2147">
        <w:rPr>
          <w:b/>
          <w:sz w:val="28"/>
          <w:szCs w:val="28"/>
        </w:rPr>
        <w:t xml:space="preserve"> </w:t>
      </w:r>
      <w:r w:rsidRPr="00E33553">
        <w:rPr>
          <w:b/>
          <w:sz w:val="28"/>
          <w:szCs w:val="28"/>
        </w:rPr>
        <w:t>пригодность</w:t>
      </w:r>
      <w:r w:rsidR="005A2147">
        <w:rPr>
          <w:b/>
          <w:sz w:val="28"/>
          <w:szCs w:val="28"/>
        </w:rPr>
        <w:t xml:space="preserve"> </w:t>
      </w:r>
      <w:r w:rsidRPr="00E33553">
        <w:rPr>
          <w:b/>
          <w:sz w:val="28"/>
          <w:szCs w:val="28"/>
        </w:rPr>
        <w:t>к</w:t>
      </w:r>
      <w:r w:rsidR="005A2147">
        <w:rPr>
          <w:b/>
          <w:sz w:val="28"/>
          <w:szCs w:val="28"/>
        </w:rPr>
        <w:t xml:space="preserve"> </w:t>
      </w:r>
      <w:r w:rsidRPr="00E33553">
        <w:rPr>
          <w:b/>
          <w:sz w:val="28"/>
          <w:szCs w:val="28"/>
        </w:rPr>
        <w:t>эксплуатации</w:t>
      </w:r>
    </w:p>
    <w:p w:rsidR="00E439BC" w:rsidRPr="00E33553" w:rsidRDefault="00E439BC" w:rsidP="00E439BC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7"/>
        <w:gridCol w:w="3924"/>
        <w:gridCol w:w="3363"/>
        <w:gridCol w:w="2056"/>
      </w:tblGrid>
      <w:tr w:rsidR="00E439BC" w:rsidRPr="00E33553" w:rsidTr="00E439BC">
        <w:trPr>
          <w:cantSplit/>
          <w:trHeight w:val="696"/>
        </w:trPr>
        <w:tc>
          <w:tcPr>
            <w:tcW w:w="817" w:type="dxa"/>
            <w:vAlign w:val="center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Обнаруженные</w:t>
            </w:r>
            <w:r w:rsidR="005A2147">
              <w:rPr>
                <w:b/>
              </w:rPr>
              <w:t xml:space="preserve"> </w:t>
            </w:r>
            <w:r w:rsidRPr="00E33553">
              <w:rPr>
                <w:b/>
              </w:rPr>
              <w:t>повреждения,</w:t>
            </w:r>
            <w:r w:rsidR="005A2147">
              <w:rPr>
                <w:b/>
              </w:rPr>
              <w:t xml:space="preserve"> </w:t>
            </w:r>
            <w:r w:rsidRPr="00E33553">
              <w:rPr>
                <w:b/>
              </w:rPr>
              <w:t>произведенный</w:t>
            </w:r>
            <w:r w:rsidR="005A2147">
              <w:rPr>
                <w:b/>
              </w:rPr>
              <w:t xml:space="preserve"> </w:t>
            </w:r>
            <w:r w:rsidRPr="00E33553">
              <w:rPr>
                <w:b/>
              </w:rPr>
              <w:t>ремонт</w:t>
            </w:r>
            <w:r w:rsidR="005A2147">
              <w:rPr>
                <w:b/>
              </w:rPr>
              <w:t xml:space="preserve"> </w:t>
            </w:r>
            <w:r w:rsidRPr="00E33553">
              <w:rPr>
                <w:b/>
              </w:rPr>
              <w:t>и</w:t>
            </w:r>
            <w:r w:rsidR="005A2147">
              <w:rPr>
                <w:b/>
              </w:rPr>
              <w:t xml:space="preserve"> </w:t>
            </w:r>
            <w:r w:rsidRPr="00E33553">
              <w:rPr>
                <w:b/>
              </w:rPr>
              <w:t>прочая</w:t>
            </w:r>
            <w:r w:rsidR="005A2147">
              <w:rPr>
                <w:b/>
              </w:rPr>
              <w:t xml:space="preserve"> </w:t>
            </w:r>
            <w:r w:rsidRPr="00E33553">
              <w:rPr>
                <w:b/>
              </w:rPr>
              <w:t>соответствующая</w:t>
            </w:r>
            <w:r w:rsidR="005A2147">
              <w:rPr>
                <w:b/>
              </w:rPr>
              <w:t xml:space="preserve"> </w:t>
            </w:r>
            <w:r w:rsidRPr="00E33553">
              <w:rPr>
                <w:b/>
              </w:rPr>
              <w:t>информация</w:t>
            </w:r>
          </w:p>
        </w:tc>
        <w:tc>
          <w:tcPr>
            <w:tcW w:w="2551" w:type="dxa"/>
            <w:vAlign w:val="center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Должность,</w:t>
            </w:r>
            <w:r w:rsidR="005A2147">
              <w:rPr>
                <w:b/>
              </w:rPr>
              <w:t xml:space="preserve"> </w:t>
            </w:r>
            <w:r w:rsidRPr="00E33553">
              <w:rPr>
                <w:b/>
              </w:rPr>
              <w:t>ФИО</w:t>
            </w:r>
            <w:r w:rsidR="005A2147">
              <w:rPr>
                <w:b/>
              </w:rPr>
              <w:t xml:space="preserve"> </w:t>
            </w:r>
            <w:r w:rsidRPr="00E33553">
              <w:rPr>
                <w:b/>
              </w:rPr>
              <w:t>и</w:t>
            </w:r>
            <w:r w:rsidR="005A2147">
              <w:rPr>
                <w:b/>
              </w:rPr>
              <w:t xml:space="preserve"> </w:t>
            </w:r>
            <w:r w:rsidRPr="00E33553">
              <w:rPr>
                <w:b/>
              </w:rPr>
              <w:t>подпись</w:t>
            </w:r>
            <w:r w:rsidR="005A2147">
              <w:rPr>
                <w:b/>
              </w:rPr>
              <w:t xml:space="preserve"> </w:t>
            </w:r>
            <w:r w:rsidRPr="00E33553">
              <w:rPr>
                <w:b/>
              </w:rPr>
              <w:t>ответственного</w:t>
            </w:r>
            <w:r w:rsidR="005A2147">
              <w:rPr>
                <w:b/>
              </w:rPr>
              <w:t xml:space="preserve"> </w:t>
            </w:r>
            <w:r w:rsidRPr="00E33553">
              <w:rPr>
                <w:b/>
              </w:rPr>
              <w:t>лица</w:t>
            </w:r>
          </w:p>
        </w:tc>
        <w:tc>
          <w:tcPr>
            <w:tcW w:w="1560" w:type="dxa"/>
            <w:vAlign w:val="center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Пригодность</w:t>
            </w:r>
            <w:r w:rsidR="005A2147">
              <w:rPr>
                <w:b/>
              </w:rPr>
              <w:t xml:space="preserve"> </w:t>
            </w:r>
            <w:r w:rsidRPr="00E33553">
              <w:rPr>
                <w:b/>
              </w:rPr>
              <w:t>к</w:t>
            </w:r>
            <w:r w:rsidR="005A2147">
              <w:rPr>
                <w:b/>
              </w:rPr>
              <w:t xml:space="preserve"> </w:t>
            </w:r>
            <w:r w:rsidRPr="00E33553">
              <w:rPr>
                <w:b/>
              </w:rPr>
              <w:t>эксплуатации</w:t>
            </w:r>
          </w:p>
        </w:tc>
      </w:tr>
      <w:tr w:rsidR="00E439BC" w:rsidRPr="00E33553" w:rsidTr="00E439BC">
        <w:trPr>
          <w:trHeight w:val="406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3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9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6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09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29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20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2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05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439BC" w:rsidRPr="00E33553" w:rsidTr="00E439BC">
        <w:trPr>
          <w:trHeight w:val="411"/>
        </w:trPr>
        <w:tc>
          <w:tcPr>
            <w:tcW w:w="81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439BC" w:rsidRPr="00E33553" w:rsidRDefault="00E439BC" w:rsidP="00E439BC">
            <w:pPr>
              <w:pStyle w:val="a3"/>
              <w:spacing w:before="0" w:beforeAutospacing="0" w:after="0" w:afterAutospacing="0"/>
              <w:contextualSpacing/>
            </w:pPr>
          </w:p>
        </w:tc>
      </w:tr>
    </w:tbl>
    <w:p w:rsidR="00E439BC" w:rsidRDefault="00E439BC" w:rsidP="00B80BD2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</w:p>
    <w:sectPr w:rsidR="00E439BC" w:rsidSect="00AD5D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7FE"/>
    <w:multiLevelType w:val="hybridMultilevel"/>
    <w:tmpl w:val="96C8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48B1"/>
    <w:multiLevelType w:val="multilevel"/>
    <w:tmpl w:val="EA1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05DB6"/>
    <w:multiLevelType w:val="multilevel"/>
    <w:tmpl w:val="ADAC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717A2"/>
    <w:multiLevelType w:val="hybridMultilevel"/>
    <w:tmpl w:val="A9A6EB4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E87677"/>
    <w:multiLevelType w:val="multilevel"/>
    <w:tmpl w:val="5464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53091"/>
    <w:multiLevelType w:val="multilevel"/>
    <w:tmpl w:val="C752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B6EB9"/>
    <w:multiLevelType w:val="multilevel"/>
    <w:tmpl w:val="FFD09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9D3B1C"/>
    <w:multiLevelType w:val="multilevel"/>
    <w:tmpl w:val="BE16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B2EC4"/>
    <w:multiLevelType w:val="hybridMultilevel"/>
    <w:tmpl w:val="964A225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F110E43"/>
    <w:multiLevelType w:val="hybridMultilevel"/>
    <w:tmpl w:val="A0DE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12C"/>
    <w:rsid w:val="00047F9A"/>
    <w:rsid w:val="00054BFB"/>
    <w:rsid w:val="000902D1"/>
    <w:rsid w:val="000F2C52"/>
    <w:rsid w:val="00105AA0"/>
    <w:rsid w:val="0011290E"/>
    <w:rsid w:val="00134AF6"/>
    <w:rsid w:val="00166C35"/>
    <w:rsid w:val="00170826"/>
    <w:rsid w:val="00170877"/>
    <w:rsid w:val="001949A3"/>
    <w:rsid w:val="001F040C"/>
    <w:rsid w:val="00427CB5"/>
    <w:rsid w:val="004B506F"/>
    <w:rsid w:val="004C5F71"/>
    <w:rsid w:val="00503532"/>
    <w:rsid w:val="005169AF"/>
    <w:rsid w:val="00517D9C"/>
    <w:rsid w:val="00523393"/>
    <w:rsid w:val="00536025"/>
    <w:rsid w:val="00594AD4"/>
    <w:rsid w:val="005A2147"/>
    <w:rsid w:val="005E54A3"/>
    <w:rsid w:val="005E7495"/>
    <w:rsid w:val="006078D9"/>
    <w:rsid w:val="00645EF9"/>
    <w:rsid w:val="0069116E"/>
    <w:rsid w:val="006A1AFE"/>
    <w:rsid w:val="006D0A5D"/>
    <w:rsid w:val="00715B08"/>
    <w:rsid w:val="00723C1C"/>
    <w:rsid w:val="00751667"/>
    <w:rsid w:val="00785873"/>
    <w:rsid w:val="007C682E"/>
    <w:rsid w:val="007E0731"/>
    <w:rsid w:val="00850C9D"/>
    <w:rsid w:val="00887E82"/>
    <w:rsid w:val="008A04F8"/>
    <w:rsid w:val="00992627"/>
    <w:rsid w:val="00A03536"/>
    <w:rsid w:val="00A03CCA"/>
    <w:rsid w:val="00A13826"/>
    <w:rsid w:val="00A52F56"/>
    <w:rsid w:val="00AB3E06"/>
    <w:rsid w:val="00AD5D31"/>
    <w:rsid w:val="00AF6FD7"/>
    <w:rsid w:val="00B805B2"/>
    <w:rsid w:val="00B80BD2"/>
    <w:rsid w:val="00B972CD"/>
    <w:rsid w:val="00BA419B"/>
    <w:rsid w:val="00BE62FE"/>
    <w:rsid w:val="00C24BA3"/>
    <w:rsid w:val="00D1208E"/>
    <w:rsid w:val="00D1231B"/>
    <w:rsid w:val="00D3019C"/>
    <w:rsid w:val="00D3149E"/>
    <w:rsid w:val="00D3767F"/>
    <w:rsid w:val="00D53A67"/>
    <w:rsid w:val="00D7512C"/>
    <w:rsid w:val="00DA295C"/>
    <w:rsid w:val="00E0336F"/>
    <w:rsid w:val="00E078FA"/>
    <w:rsid w:val="00E439BC"/>
    <w:rsid w:val="00E62CA4"/>
    <w:rsid w:val="00E761F0"/>
    <w:rsid w:val="00EA5A6B"/>
    <w:rsid w:val="00EE0528"/>
    <w:rsid w:val="00EE28E2"/>
    <w:rsid w:val="00F014A5"/>
    <w:rsid w:val="00F05506"/>
    <w:rsid w:val="00F07C74"/>
    <w:rsid w:val="00F1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2"/>
  </w:style>
  <w:style w:type="paragraph" w:styleId="1">
    <w:name w:val="heading 1"/>
    <w:basedOn w:val="a"/>
    <w:link w:val="10"/>
    <w:uiPriority w:val="9"/>
    <w:qFormat/>
    <w:rsid w:val="00D75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5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51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12C"/>
    <w:rPr>
      <w:b/>
      <w:bCs/>
    </w:rPr>
  </w:style>
  <w:style w:type="character" w:customStyle="1" w:styleId="caps">
    <w:name w:val="caps"/>
    <w:basedOn w:val="a0"/>
    <w:rsid w:val="00D7512C"/>
  </w:style>
  <w:style w:type="paragraph" w:customStyle="1" w:styleId="right">
    <w:name w:val="right"/>
    <w:basedOn w:val="a"/>
    <w:rsid w:val="00D7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751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1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70877"/>
  </w:style>
  <w:style w:type="paragraph" w:styleId="a8">
    <w:name w:val="List Paragraph"/>
    <w:basedOn w:val="a"/>
    <w:uiPriority w:val="34"/>
    <w:qFormat/>
    <w:rsid w:val="00170877"/>
    <w:pPr>
      <w:ind w:left="720"/>
      <w:contextualSpacing/>
    </w:pPr>
  </w:style>
  <w:style w:type="paragraph" w:styleId="a9">
    <w:name w:val="No Spacing"/>
    <w:uiPriority w:val="1"/>
    <w:qFormat/>
    <w:rsid w:val="00F055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https://krok.biz/info/images/771t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s://krok.biz/info/images/771.p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https://krok.biz/image/cache/catalog/2018/ankernye_ustroystva/ankerniy_post_s_protivovesom_pesochnitsa_4-800x8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78C91-80FB-4E43-84D1-F3EA69D1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Dq</cp:lastModifiedBy>
  <cp:revision>13</cp:revision>
  <dcterms:created xsi:type="dcterms:W3CDTF">2018-03-19T21:06:00Z</dcterms:created>
  <dcterms:modified xsi:type="dcterms:W3CDTF">2018-09-18T19:57:00Z</dcterms:modified>
</cp:coreProperties>
</file>